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publishing=curation+amplification (distribution no longer an issue)</w:t>
      </w:r>
      <w:r>
        <w:t xml:space="preserve"> </w:t>
      </w:r>
      <w:r>
        <w:t xml:space="preserve">driving force=money+impact (political, social, cultural…)</w:t>
      </w:r>
    </w:p>
    <w:p>
      <w:pPr>
        <w:pStyle w:val="BodyText"/>
      </w:pPr>
      <w:r>
        <w:t xml:space="preserve">printing was labor-intensive, therefore curation was most important; choice</w:t>
      </w:r>
    </w:p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2fa2f96f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