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spacing w:before="480" w:after="240"/>
        <w:jc w:val="left"/>
        <w:rPr>
          <w:sz w:val="36"/>
          <w:b/>
          <w:sz w:val="36"/>
          <w:b/>
          <w:szCs w:val="36"/>
          <w:bCs/>
          <w:rFonts w:ascii="Calibri" w:hAnsi="Calibri" w:eastAsia="" w:cs="" w:asciiTheme="majorHAnsi" w:cstheme="majorBidi" w:eastAsiaTheme="majorEastAsia" w:hAnsiTheme="majorHAnsi"/>
          <w:color w:val="345A8A" w:themeColor="accent1" w:themeShade="b5"/>
        </w:rPr>
      </w:pPr>
      <w:r>
        <w:rPr/>
        <w:t>Publications</w:t>
      </w:r>
      <w:r/>
    </w:p>
    <w:p>
      <w:pPr>
        <w:pStyle w:val="Author"/>
        <w:jc w:val="left"/>
        <w:rPr/>
      </w:pPr>
      <w:r>
        <w:rPr/>
        <w:t>Florian Cramer</w:t>
      </w:r>
      <w:r/>
    </w:p>
    <w:p>
      <w:pPr>
        <w:pStyle w:val="Date"/>
        <w:jc w:val="left"/>
        <w:rPr/>
      </w:pPr>
      <w:r>
        <w:rPr/>
        <w:t>1991-2015</w:t>
      </w:r>
      <w:r/>
    </w:p>
    <w:p>
      <w:pPr>
        <w:pStyle w:val="Berschrift1"/>
      </w:pPr>
      <w:bookmarkStart w:id="0" w:name="books"/>
      <w:bookmarkEnd w:id="0"/>
      <w:r>
        <w:rPr/>
        <w:t>Books</w:t>
      </w:r>
      <w:r/>
    </w:p>
    <w:p>
      <w:pPr>
        <w:pStyle w:val="Normal"/>
        <w:numPr>
          <w:ilvl w:val="0"/>
          <w:numId w:val="1"/>
        </w:numPr>
        <w:rPr/>
      </w:pPr>
      <w:r>
        <w:rPr/>
        <w:t>Anti-Media. Ephemera on Speculative Arts, Rotterdam: NAi 010 Publishers, 2013</w:t>
      </w:r>
      <w:r/>
    </w:p>
    <w:p>
      <w:pPr>
        <w:pStyle w:val="Normal"/>
        <w:numPr>
          <w:ilvl w:val="0"/>
          <w:numId w:val="1"/>
        </w:numPr>
        <w:rPr/>
      </w:pPr>
      <w:r>
        <w:rPr/>
        <w:t>Exe.cut[up]able Statements – Poetische Kalküle und Phantasmen des selbstausführenden Texts, Munich: Wilhelm Fink Verlag, 2010</w:t>
      </w:r>
      <w:r/>
    </w:p>
    <w:p>
      <w:pPr>
        <w:pStyle w:val="Normal"/>
        <w:numPr>
          <w:ilvl w:val="0"/>
          <w:numId w:val="1"/>
        </w:numPr>
        <w:rPr/>
      </w:pPr>
      <w:r>
        <w:rPr/>
        <w:t>Words Made Flesh – Code, Culture, Imagination, Rotterdam: Piet Zwart Institute, 2005 (electronic book)</w:t>
      </w:r>
      <w:r/>
    </w:p>
    <w:p>
      <w:pPr>
        <w:pStyle w:val="Berschrift2"/>
      </w:pPr>
      <w:bookmarkStart w:id="1" w:name="co-authored"/>
      <w:bookmarkEnd w:id="1"/>
      <w:r>
        <w:rPr/>
        <w:t>co-authored:</w:t>
      </w:r>
      <w:r/>
    </w:p>
    <w:p>
      <w:pPr>
        <w:pStyle w:val="Normal"/>
        <w:numPr>
          <w:ilvl w:val="0"/>
          <w:numId w:val="2"/>
        </w:numPr>
        <w:rPr/>
      </w:pPr>
      <w:r>
        <w:rPr/>
        <w:t>with Margreet Riphagen, Miriam Rasch, Kimmy Spreeuwenberg, Amy Wu, Loes Sikkes, Joe Monk, Silvio Lorusso: From Print to Ebooks: a Hybrid Publishing Toolkit for the Arts, Amsterdam: Institute of Network Cultures, 2015</w:t>
      </w:r>
      <w:r/>
    </w:p>
    <w:p>
      <w:pPr>
        <w:pStyle w:val="Normal"/>
        <w:numPr>
          <w:ilvl w:val="0"/>
          <w:numId w:val="2"/>
        </w:numPr>
        <w:rPr/>
      </w:pPr>
      <w:r>
        <w:rPr/>
        <w:t>with Jeroen Chabot, Paul Rutten and Peter Troxler: Reinventing the Art School 21st Century, Willem de Kooning Academy Rotterdam University of Applied Sciences, 2013</w:t>
      </w:r>
      <w:r/>
    </w:p>
    <w:p>
      <w:pPr>
        <w:pStyle w:val="Normal"/>
        <w:numPr>
          <w:ilvl w:val="0"/>
          <w:numId w:val="2"/>
        </w:numPr>
        <w:rPr/>
      </w:pPr>
      <w:r>
        <w:rPr/>
        <w:t>with Stewart Home: The House of Nine Squares, Letters on Neoism, Psychogeography and Epistemological Trepidation, London: Invisible Books, 1997</w:t>
      </w:r>
      <w:r/>
    </w:p>
    <w:p>
      <w:pPr>
        <w:pStyle w:val="Berschrift1"/>
      </w:pPr>
      <w:bookmarkStart w:id="2" w:name="papers-articles-essays"/>
      <w:bookmarkEnd w:id="2"/>
      <w:r>
        <w:rPr/>
        <w:t>Papers / articles / essays</w:t>
      </w:r>
      <w:r/>
    </w:p>
    <w:p>
      <w:pPr>
        <w:pStyle w:val="FirstParagraph"/>
      </w:pPr>
      <w:r>
        <w:rPr/>
        <w:t>2015</w:t>
      </w:r>
      <w:r/>
    </w:p>
    <w:p>
      <w:pPr>
        <w:pStyle w:val="Normal"/>
        <w:numPr>
          <w:ilvl w:val="0"/>
          <w:numId w:val="3"/>
        </w:numPr>
        <w:rPr/>
      </w:pPr>
      <w:r>
        <w:rPr/>
        <w:t>‘</w:t>
      </w:r>
      <w:r>
        <w:rPr/>
        <w:t>Anonymous’, ‘imageboards’, ‘memes’: the first 21st century avant-garde, in: Susanne Witzgall, Kerstin Stakemeier (eds.), Fragile Identities/Fragile Identitäten, Aisthesis, 2015</w:t>
      </w:r>
      <w:r/>
    </w:p>
    <w:p>
      <w:pPr>
        <w:pStyle w:val="Normal"/>
        <w:numPr>
          <w:ilvl w:val="0"/>
          <w:numId w:val="3"/>
        </w:numPr>
        <w:rPr/>
      </w:pPr>
      <w:r>
        <w:rPr/>
        <w:t>Geef iedereen het recht op parodie, NRC Handelsblad, 15-4-2015</w:t>
      </w:r>
      <w:r/>
    </w:p>
    <w:p>
      <w:pPr>
        <w:pStyle w:val="FirstParagraph"/>
      </w:pPr>
      <w:r>
        <w:rPr/>
        <w:t>2014</w:t>
      </w:r>
      <w:r/>
    </w:p>
    <w:p>
      <w:pPr>
        <w:pStyle w:val="Normal"/>
        <w:numPr>
          <w:ilvl w:val="0"/>
          <w:numId w:val="4"/>
        </w:numPr>
        <w:rPr/>
      </w:pPr>
      <w:r>
        <w:rPr/>
        <w:t>What Is Post-Digital?, A Peer Reviewed Journal About, University of Aarhus, 2014, http://www.aprja.net/?p=1318; herdruk in: Wendy Chun, Thomas Keenan (eds.), New Media, Old Media: A History and Theory Reader, Routledge, 2015 (2e, vernieuwde editie), republished in: David Berry, Michael Dieter (eds.), Post-Digital Aesthetics: Art, Computation and Design, Palgrave Macmillan, 2015</w:t>
      </w:r>
      <w:r/>
    </w:p>
    <w:p>
      <w:pPr>
        <w:pStyle w:val="Normal"/>
        <w:numPr>
          <w:ilvl w:val="0"/>
          <w:numId w:val="4"/>
        </w:numPr>
        <w:rPr/>
      </w:pPr>
      <w:r>
        <w:rPr/>
        <w:t>Virtuelle Realität. Der Friedenspreis für Jaron Lanier – und die Missverständnisse, auf denen er beruht, Merkur. Deutsche Zeitschrift für europäisches Denken, 6–2014</w:t>
      </w:r>
      <w:r/>
    </w:p>
    <w:p>
      <w:pPr>
        <w:pStyle w:val="FirstParagraph"/>
      </w:pPr>
      <w:r>
        <w:rPr/>
        <w:t>2013</w:t>
      </w:r>
      <w:r/>
    </w:p>
    <w:p>
      <w:pPr>
        <w:pStyle w:val="Normal"/>
        <w:numPr>
          <w:ilvl w:val="0"/>
          <w:numId w:val="5"/>
        </w:numPr>
        <w:rPr/>
      </w:pPr>
      <w:r>
        <w:rPr/>
        <w:t>Bound to be a book: Towards print as multimedia and e-books as paperbacks, in: Joost Kircz, Adriaan van der Weel (eds.), The Unbound Book, Amsterdam University Press, 2013, 71–80</w:t>
      </w:r>
      <w:r/>
    </w:p>
    <w:p>
      <w:pPr>
        <w:pStyle w:val="Normal"/>
        <w:numPr>
          <w:ilvl w:val="0"/>
          <w:numId w:val="5"/>
        </w:numPr>
        <w:rPr/>
      </w:pPr>
      <w:r>
        <w:rPr/>
        <w:t>With perhaps the exception of rhythm: Speaking, Stuttering and Looping in Alvin Lucier’s ‘I am Sitting in a Room’, in: Inke Arns (Ed.), His Master’s Voice, HMKV/Verlag Kettler, 2013, 64–85</w:t>
      </w:r>
      <w:r/>
    </w:p>
    <w:p>
      <w:pPr>
        <w:pStyle w:val="Normal"/>
        <w:numPr>
          <w:ilvl w:val="0"/>
          <w:numId w:val="5"/>
        </w:numPr>
        <w:rPr/>
      </w:pPr>
      <w:r>
        <w:rPr/>
        <w:t>Post-Digital Aesthetics, in: Jeu de Paume – le magazine, 1 mei 2013, http://lemagazine.jeudepaume.org/2013/05/florian-cramer-post-digital-aesthetics/</w:t>
      </w:r>
      <w:r/>
    </w:p>
    <w:p>
      <w:pPr>
        <w:pStyle w:val="Normal"/>
        <w:numPr>
          <w:ilvl w:val="0"/>
          <w:numId w:val="5"/>
        </w:numPr>
        <w:rPr/>
      </w:pPr>
      <w:r>
        <w:rPr/>
        <w:t>Interventions, Experimentation, Markets: Art Education and Cross-Disciplinary Creative Practice, in: Chabot, J., Cramer, F., Rutten, P., Troxler, P., Reinventing the Art School, 21st Century, Rotterdam: Willem de Kooning Academy, 2013, 29-44</w:t>
      </w:r>
      <w:r/>
    </w:p>
    <w:p>
      <w:pPr>
        <w:pStyle w:val="Normal"/>
        <w:numPr>
          <w:ilvl w:val="0"/>
          <w:numId w:val="5"/>
        </w:numPr>
        <w:rPr/>
      </w:pPr>
      <w:r>
        <w:rPr/>
        <w:t>cantunderstand Open! cantunderstand Platform for cantunderstand Art, cantunderstand Culture and cantunderstand the Public Domain, open! Platform for Art, Culture and the Public Domain, 1 october 2013, http://onlineopen.org/columns/cantunderstand-open/print</w:t>
      </w:r>
      <w:r/>
    </w:p>
    <w:p>
      <w:pPr>
        <w:pStyle w:val="FirstParagraph"/>
      </w:pPr>
      <w:r>
        <w:rPr/>
        <w:t>2012</w:t>
      </w:r>
      <w:r/>
    </w:p>
    <w:p>
      <w:pPr>
        <w:pStyle w:val="Normal"/>
        <w:numPr>
          <w:ilvl w:val="0"/>
          <w:numId w:val="6"/>
        </w:numPr>
        <w:rPr/>
      </w:pPr>
      <w:r>
        <w:rPr/>
        <w:t>Post-Digital Writing, in: Electronic Book Review (Keynote Electronic Literature Organization), 2012, http://www.electronicbookreview.com/thread/electropoetics/postal</w:t>
      </w:r>
      <w:r/>
    </w:p>
    <w:p>
      <w:pPr>
        <w:pStyle w:val="Normal"/>
        <w:numPr>
          <w:ilvl w:val="0"/>
          <w:numId w:val="6"/>
        </w:numPr>
        <w:rPr/>
      </w:pPr>
      <w:r>
        <w:rPr/>
        <w:t>Afterword, in: Alessandro Ludovico, Post-Digital Print, The Mutation of Publishing since 1894, Onomatopee 2012</w:t>
      </w:r>
      <w:r/>
    </w:p>
    <w:p>
      <w:pPr>
        <w:pStyle w:val="FirstParagraph"/>
      </w:pPr>
      <w:r>
        <w:rPr/>
        <w:t>2011</w:t>
      </w:r>
      <w:r/>
    </w:p>
    <w:p>
      <w:pPr>
        <w:pStyle w:val="Normal"/>
        <w:numPr>
          <w:ilvl w:val="0"/>
          <w:numId w:val="7"/>
        </w:numPr>
        <w:rPr/>
      </w:pPr>
      <w:r>
        <w:rPr/>
        <w:t>L’alphabétisation électronique et les arts contemporains, in: Annick Lantenois (ed.), Lire a l’écran, Contribution du design aux pratiques et aux apprentissages des savoirs dans la culture numérique, Paris: Éditions B42, 2011, 113-139</w:t>
      </w:r>
      <w:r/>
    </w:p>
    <w:p>
      <w:pPr>
        <w:pStyle w:val="Normal"/>
        <w:numPr>
          <w:ilvl w:val="0"/>
          <w:numId w:val="7"/>
        </w:numPr>
        <w:rPr/>
      </w:pPr>
      <w:r>
        <w:rPr/>
        <w:t>What Is Interface Aesthetics?, in: Christian Ulrik Andersen &amp; Søren Bro Pold (eds.): Interface Criticism: Aesthetics Beyond the Buttons, Aarhus University Press, 2011</w:t>
      </w:r>
      <w:r/>
    </w:p>
    <w:p>
      <w:pPr>
        <w:pStyle w:val="Normal"/>
        <w:numPr>
          <w:ilvl w:val="0"/>
          <w:numId w:val="7"/>
        </w:numPr>
        <w:rPr/>
      </w:pPr>
      <w:r>
        <w:rPr/>
        <w:t>Dix hypotheses au sujet de l’art logiciel, in: David-Olivier Lartigaud (ed.), Art++, Paris: Hyx, 2011, 103-113</w:t>
      </w:r>
      <w:r/>
    </w:p>
    <w:p>
      <w:pPr>
        <w:pStyle w:val="Normal"/>
        <w:numPr>
          <w:ilvl w:val="0"/>
          <w:numId w:val="7"/>
        </w:numPr>
        <w:rPr/>
      </w:pPr>
      <w:r>
        <w:rPr/>
        <w:t>My Camp [on Annie Wu’s installation “New Australia”], in: Australia Centre for Contemporary Art (ed.), NEW11, Southbank, 2011</w:t>
      </w:r>
      <w:r/>
    </w:p>
    <w:p>
      <w:pPr>
        <w:pStyle w:val="Normal"/>
        <w:numPr>
          <w:ilvl w:val="0"/>
          <w:numId w:val="7"/>
        </w:numPr>
        <w:rPr/>
      </w:pPr>
      <w:r>
        <w:rPr/>
        <w:t>10 Reasons Why WikiLeaks is Ineffective, in: MUTE, London, March 16th, 2011, http://www.metamute.org/en/articles/wikileaks_has_radically_altered_the_military_diplomatic_information_complex</w:t>
      </w:r>
      <w:r/>
    </w:p>
    <w:p>
      <w:pPr>
        <w:pStyle w:val="Normal"/>
        <w:numPr>
          <w:ilvl w:val="0"/>
          <w:numId w:val="7"/>
        </w:numPr>
        <w:rPr/>
      </w:pPr>
      <w:r>
        <w:rPr/>
        <w:t>A Brechtian Media Design, Annemiek van der Hoek’s Epicpedia, in: Geert Lovink, Nathaniel Tkacz (eds.), Critical Point of View – A Wikipedia Reader, Amsterdam, Institute of Network Cultures, 2011, 221-226</w:t>
      </w:r>
      <w:r/>
    </w:p>
    <w:p>
      <w:pPr>
        <w:pStyle w:val="Normal"/>
        <w:numPr>
          <w:ilvl w:val="0"/>
          <w:numId w:val="7"/>
        </w:numPr>
        <w:rPr/>
      </w:pPr>
      <w:r>
        <w:rPr/>
        <w:t>De fictie van de creatieve industrie, in: Open, Stichting SKOR, Noodnummer, 2011</w:t>
      </w:r>
      <w:r/>
    </w:p>
    <w:p>
      <w:pPr>
        <w:pStyle w:val="Normal"/>
        <w:numPr>
          <w:ilvl w:val="0"/>
          <w:numId w:val="7"/>
        </w:numPr>
        <w:rPr/>
      </w:pPr>
      <w:r>
        <w:rPr/>
        <w:t>Net.art back to square one, foreword to: Josephine Bosma, Nettitudes: Let’s Talk Net Art, Rotterdam: NAi Publishers, 2011 The Revenge of the Gutenberg Galaxy, in: Mieke Gerritzen, Geert Lovink, Mineke Kampman (eds.): I READ WHERE I AM, Amsterdam: Valiz, 2011</w:t>
      </w:r>
      <w:r/>
    </w:p>
    <w:p>
      <w:pPr>
        <w:pStyle w:val="Normal"/>
        <w:numPr>
          <w:ilvl w:val="0"/>
          <w:numId w:val="7"/>
        </w:numPr>
        <w:rPr/>
      </w:pPr>
      <w:r>
        <w:rPr/>
        <w:t>Basteln ist die beste Bildung in: Magdalena Taube, Krystian Woznicki (eds.), Modell Autodidakt, Berlin: Panama Verlag, 2011, 14-19</w:t>
      </w:r>
      <w:r/>
    </w:p>
    <w:p>
      <w:pPr>
        <w:pStyle w:val="FirstParagraph"/>
      </w:pPr>
      <w:r>
        <w:rPr/>
        <w:t>2010</w:t>
      </w:r>
      <w:r/>
    </w:p>
    <w:p>
      <w:pPr>
        <w:pStyle w:val="Normal"/>
        <w:numPr>
          <w:ilvl w:val="0"/>
          <w:numId w:val="8"/>
        </w:numPr>
        <w:rPr/>
      </w:pPr>
      <w:r>
        <w:rPr/>
        <w:t>Ctrl-Alt-Delete: Vom schnellen Verfall neuester Literatur, in: Florian Hartling, Beat Suter (editors), Archiving Electronic Literature and Poetry: Problems – Tendencies – Perspectives, spiel, vol. 29, no. 1/2, 2010, 161-168</w:t>
      </w:r>
      <w:r/>
    </w:p>
    <w:p>
      <w:pPr>
        <w:pStyle w:val="Normal"/>
        <w:numPr>
          <w:ilvl w:val="0"/>
          <w:numId w:val="8"/>
        </w:numPr>
        <w:rPr/>
      </w:pPr>
      <w:r>
        <w:rPr/>
        <w:t>Analog Media as (Anti-) Social Networking, in: ISEA 2010, 16th International Symposium on Electronic Art, Conference Proceedings, 230-1</w:t>
      </w:r>
      <w:r/>
    </w:p>
    <w:p>
      <w:pPr>
        <w:pStyle w:val="Normal"/>
        <w:numPr>
          <w:ilvl w:val="0"/>
          <w:numId w:val="8"/>
        </w:numPr>
        <w:rPr/>
      </w:pPr>
      <w:r>
        <w:rPr/>
        <w:t>with Aymeric Mansoux: Tagging, in: Research Group Communication in a Digital Age, Piet Zwart Institute (ed.), post.pic, Rotterdam, 2010, 4-9</w:t>
      </w:r>
      <w:r/>
    </w:p>
    <w:p>
      <w:pPr>
        <w:pStyle w:val="Normal"/>
        <w:numPr>
          <w:ilvl w:val="0"/>
          <w:numId w:val="8"/>
        </w:numPr>
        <w:rPr/>
      </w:pPr>
      <w:r>
        <w:rPr/>
        <w:t>A Kind Rewind: Underground Music Blogs, in: Neural, no. 35, 3/2010</w:t>
      </w:r>
      <w:r/>
    </w:p>
    <w:p>
      <w:pPr>
        <w:pStyle w:val="Normal"/>
        <w:numPr>
          <w:ilvl w:val="0"/>
          <w:numId w:val="8"/>
        </w:numPr>
        <w:rPr/>
      </w:pPr>
      <w:r>
        <w:rPr/>
        <w:t>The Porn Supremacy (review of Thomas Ballhausen, Thomas Edlinger, Linda Henschel, Katherina Zakrawsky: The Porn Identity, exhibition catalogue, Vi- enna, 2009), in: querelles-net, Zentraleinrichtung zur Förderung von Frauen- und Geschlechterforschung an der Freien Universität Berlin. vol. 11, no. 1, 2010, http://www.querelles-net.de/index.php/qn/article/view/837/838</w:t>
      </w:r>
      <w:r/>
    </w:p>
    <w:p>
      <w:pPr>
        <w:pStyle w:val="FirstParagraph"/>
      </w:pPr>
      <w:r>
        <w:rPr/>
        <w:t>2009</w:t>
      </w:r>
      <w:r/>
    </w:p>
    <w:p>
      <w:pPr>
        <w:pStyle w:val="Normal"/>
        <w:numPr>
          <w:ilvl w:val="0"/>
          <w:numId w:val="9"/>
        </w:numPr>
        <w:rPr/>
      </w:pPr>
      <w:r>
        <w:rPr/>
        <w:t>Ubermorgen.com’s Hyperactive Melancholy, in: Alessandro Ludovico (ed.), ubermorgen.com Media hacking vs. Conceptual Art, Basel: Christoph Merian Verlag, 2009, 186-187</w:t>
      </w:r>
      <w:r/>
    </w:p>
    <w:p>
      <w:pPr>
        <w:pStyle w:val="Normal"/>
        <w:numPr>
          <w:ilvl w:val="0"/>
          <w:numId w:val="9"/>
        </w:numPr>
        <w:rPr/>
      </w:pPr>
      <w:r>
        <w:rPr/>
        <w:t>(With Matthias Spielkamp:) Open Access: Die Autoren werden gestärkt, in: Frankfurter Rundschau, Feuilleton, Kultur und Medien, 21 April 2009</w:t>
      </w:r>
      <w:r/>
    </w:p>
    <w:p>
      <w:pPr>
        <w:pStyle w:val="Normal"/>
        <w:numPr>
          <w:ilvl w:val="0"/>
          <w:numId w:val="9"/>
        </w:numPr>
        <w:rPr/>
      </w:pPr>
      <w:r>
        <w:rPr/>
        <w:t>Buffer Overflows: Codes, Systems and Subversion in Computational Poetics, in Wolfgang Sützl and Geoff Cox (eds.), Creating Insecurity (DATA browser 04), New York: Autonomedia, 2009, 45-52</w:t>
      </w:r>
      <w:r/>
    </w:p>
    <w:p>
      <w:pPr>
        <w:pStyle w:val="Normal"/>
        <w:numPr>
          <w:ilvl w:val="0"/>
          <w:numId w:val="9"/>
        </w:numPr>
        <w:rPr/>
      </w:pPr>
      <w:r>
        <w:rPr/>
        <w:t>Snake Rituals and Switching Circuits: The blurring lines between mass and personal communication, ‘old’ and ‘new’ media, Rotterdam: Willem de Kooning Academy, 2009</w:t>
      </w:r>
      <w:r/>
    </w:p>
    <w:p>
      <w:pPr>
        <w:pStyle w:val="FirstParagraph"/>
      </w:pPr>
      <w:r>
        <w:rPr/>
        <w:t>2008</w:t>
      </w:r>
      <w:r/>
    </w:p>
    <w:p>
      <w:pPr>
        <w:pStyle w:val="Normal"/>
        <w:numPr>
          <w:ilvl w:val="0"/>
          <w:numId w:val="10"/>
        </w:numPr>
        <w:rPr/>
      </w:pPr>
      <w:r>
        <w:rPr/>
        <w:t>The Creative Common Misunderstanding, in: Aymeric Mansoux, Marloes de Valk, FLOSS+Art, London: OpenMute, 2008, 128-137</w:t>
      </w:r>
      <w:r/>
    </w:p>
    <w:p>
      <w:pPr>
        <w:pStyle w:val="Normal"/>
        <w:numPr>
          <w:ilvl w:val="0"/>
          <w:numId w:val="10"/>
        </w:numPr>
        <w:rPr/>
      </w:pPr>
      <w:r>
        <w:rPr/>
        <w:t>Anti-Copyright in Artistic Subcultures/Anticopyright in künstlerischen Subkulturen, in: Inke Arns and Francis Hunger (eds.), Anna Kournikova Deleted By Memeright Trusted System, Dortmund: HMKV/Boenen: Kettler, 2008, 64-91</w:t>
      </w:r>
      <w:r/>
    </w:p>
    <w:p>
      <w:pPr>
        <w:pStyle w:val="Normal"/>
        <w:numPr>
          <w:ilvl w:val="0"/>
          <w:numId w:val="10"/>
        </w:numPr>
        <w:rPr/>
      </w:pPr>
      <w:r>
        <w:rPr/>
        <w:t>Pataphysische Musikmaschinen, in: IMA Institut für Medienarchäologie (ed.), Zauberhafte Klangmaschinen: Von der Sprechmaschine bis zur Soundkarte, Mainz: Schott, 2008, 207-218</w:t>
      </w:r>
      <w:r/>
    </w:p>
    <w:p>
      <w:pPr>
        <w:pStyle w:val="Normal"/>
        <w:numPr>
          <w:ilvl w:val="0"/>
          <w:numId w:val="10"/>
        </w:numPr>
        <w:rPr/>
      </w:pPr>
      <w:r>
        <w:rPr/>
        <w:t>The Foul Promises of ‘Interactivity’ and ‘Openness’, in: Junk Jet, no. 2, Junkancial Times, Stuttgart, 2008, 1</w:t>
      </w:r>
      <w:r/>
    </w:p>
    <w:p>
      <w:pPr>
        <w:pStyle w:val="Normal"/>
        <w:numPr>
          <w:ilvl w:val="0"/>
          <w:numId w:val="10"/>
        </w:numPr>
        <w:rPr/>
      </w:pPr>
      <w:r>
        <w:rPr/>
        <w:t>Language, in Matthew Fuller (ed.), Software Studies, Cambridge: MIT Press, 2008, 168-174</w:t>
      </w:r>
      <w:r/>
    </w:p>
    <w:p>
      <w:pPr>
        <w:pStyle w:val="Normal"/>
        <w:numPr>
          <w:ilvl w:val="0"/>
          <w:numId w:val="10"/>
        </w:numPr>
        <w:rPr/>
      </w:pPr>
      <w:r>
        <w:rPr/>
        <w:t>Interface (with Matthew Fuller), in Matthew Fuller (ed.), Software Studies, Cambridge: MIT Press, 2008, 143-149</w:t>
      </w:r>
      <w:r/>
    </w:p>
    <w:p>
      <w:pPr>
        <w:pStyle w:val="Normal"/>
        <w:numPr>
          <w:ilvl w:val="0"/>
          <w:numId w:val="10"/>
        </w:numPr>
        <w:rPr/>
      </w:pPr>
      <w:r>
        <w:rPr/>
        <w:t>$(echo echo) echo $(echo): Command Line Poetics, in Aymeric Mansoux, Marloes de Valk, Digital Artists Handbook, 2008, http://www.digitalartistshandbook.org/node/13</w:t>
      </w:r>
      <w:r/>
    </w:p>
    <w:p>
      <w:pPr>
        <w:pStyle w:val="FirstParagraph"/>
      </w:pPr>
      <w:r>
        <w:rPr/>
        <w:t>2007</w:t>
      </w:r>
      <w:r/>
    </w:p>
    <w:p>
      <w:pPr>
        <w:pStyle w:val="Normal"/>
        <w:numPr>
          <w:ilvl w:val="0"/>
          <w:numId w:val="11"/>
        </w:numPr>
        <w:rPr/>
      </w:pPr>
      <w:r>
        <w:rPr/>
        <w:t>Letter to the Young Artist, in: Jos Houweling (ed.), Eenenveertig Brieven aan de Jonge Kunstenaar, Amsterdam/Rotterdam/Arnhem/Breda 2007, 31-33/141-142</w:t>
      </w:r>
      <w:r/>
    </w:p>
    <w:p>
      <w:pPr>
        <w:pStyle w:val="Normal"/>
        <w:numPr>
          <w:ilvl w:val="0"/>
          <w:numId w:val="11"/>
        </w:numPr>
        <w:rPr/>
      </w:pPr>
      <w:r>
        <w:rPr/>
        <w:t>Exe.cut[up]able statements – Poetische Kalküle und Phantasmen des selbstausführenden Texts, in: Gerfried Stocker, Christine Schöpf (eds.), Cyber-Arts 2007, International Compendium Prix Ars Electronica, Stuttgart: Hatje-Cantz, 2007, 248-253</w:t>
      </w:r>
      <w:r/>
    </w:p>
    <w:p>
      <w:pPr>
        <w:pStyle w:val="Normal"/>
        <w:numPr>
          <w:ilvl w:val="0"/>
          <w:numId w:val="11"/>
        </w:numPr>
        <w:rPr/>
      </w:pPr>
      <w:r>
        <w:rPr/>
        <w:t>For us, it’s not an error, interview with jodi (Joan Hermskerk and Dirk Paesmans), in: Neural, no. 28, winter 2007</w:t>
      </w:r>
      <w:r/>
    </w:p>
    <w:p>
      <w:pPr>
        <w:pStyle w:val="FirstParagraph"/>
      </w:pPr>
      <w:r>
        <w:rPr/>
        <w:t>2006</w:t>
      </w:r>
      <w:r/>
    </w:p>
    <w:p>
      <w:pPr>
        <w:pStyle w:val="Normal"/>
        <w:numPr>
          <w:ilvl w:val="0"/>
          <w:numId w:val="12"/>
        </w:numPr>
        <w:rPr/>
      </w:pPr>
      <w:r>
        <w:rPr/>
        <w:t>With Stewart Home: Pornographic Coding, in: Martin Howse, Jonathan Kemp (ed.), XXXXX, Berlin und London: OpenMute, 2006, 228-239, reprinted in: Katrien Jacobs, Marije Janssen, Matteo Pasquinelli (eds.), C’lickme, A Netporn Studies Reader, Amsterdam: Institute of Network Cultures, 2007, 159-170</w:t>
      </w:r>
      <w:r/>
    </w:p>
    <w:p>
      <w:pPr>
        <w:pStyle w:val="Normal"/>
        <w:numPr>
          <w:ilvl w:val="0"/>
          <w:numId w:val="12"/>
        </w:numPr>
        <w:rPr/>
      </w:pPr>
      <w:r>
        <w:rPr/>
        <w:t>Jabberwocky and London.pl, in: Martin Howse, Jonathan Kemp (eds.), XXXXX, Berlin und London: OpenMute, 2006, 406-411</w:t>
      </w:r>
      <w:r/>
    </w:p>
    <w:p>
      <w:pPr>
        <w:pStyle w:val="Normal"/>
        <w:numPr>
          <w:ilvl w:val="0"/>
          <w:numId w:val="12"/>
        </w:numPr>
        <w:rPr/>
      </w:pPr>
      <w:r>
        <w:rPr/>
        <w:t>Dentro e fuori la macchina, in: Antonio Caronia, Enrico Livraghi, Simona Pezzano (ed.), L’arte nell’era producibilità digitale, Milano: Mimesis Edizioni, 2006, 61-80</w:t>
      </w:r>
      <w:r/>
    </w:p>
    <w:p>
      <w:pPr>
        <w:pStyle w:val="Normal"/>
        <w:numPr>
          <w:ilvl w:val="0"/>
          <w:numId w:val="12"/>
        </w:numPr>
        <w:rPr/>
      </w:pPr>
      <w:r>
        <w:rPr/>
        <w:t>Sodom Blogging: “Alternative Porn” and Aesthetic Sensibility / “Alternative Porn” und ästhetische Empfindsamkeit, in: Texte zur Kunst, no. 64, 11/2006, 66-72, reprinted in: Katrien Jacobs, Marije Janssen, Matteo Pasquinelli (eds.), C’lickme, A Netporn Studies Reader, Amsterdam: Institute of Network Cultures, 2007, 171-176</w:t>
      </w:r>
      <w:r/>
    </w:p>
    <w:p>
      <w:pPr>
        <w:pStyle w:val="FirstParagraph"/>
      </w:pPr>
      <w:r>
        <w:rPr/>
        <w:t>2005</w:t>
      </w:r>
      <w:r/>
    </w:p>
    <w:p>
      <w:pPr>
        <w:pStyle w:val="Normal"/>
        <w:numPr>
          <w:ilvl w:val="0"/>
          <w:numId w:val="13"/>
        </w:numPr>
        <w:rPr/>
      </w:pPr>
      <w:r>
        <w:rPr/>
        <w:t>With perhaps the exception of rhythm: Sprechen, Stottern und Schleifen in Alvin Luciers “I am sitting in a room”, in: Barbara Naumann (ed.), Rhythmus – Spuren eines Wechselspiels, Würzburg: Königshausen und Neumann, 2005, 205-216</w:t>
      </w:r>
      <w:r/>
    </w:p>
    <w:p>
      <w:pPr>
        <w:pStyle w:val="Normal"/>
        <w:numPr>
          <w:ilvl w:val="0"/>
          <w:numId w:val="13"/>
        </w:numPr>
        <w:rPr/>
      </w:pPr>
      <w:r>
        <w:rPr/>
        <w:t>Vom freien Gebrauch von Nullen und Einsen – “Open Content” und Freie Software (lecture, Stadtbibliothek Stuttgart/Goethe Institut Barcelona 2002/3), reprinted in: Lentos Kunstmuseum Linz (ed.), Just Do It!, Die Subversion der Zeichen von Marcel Duchamp bis Prada Meinhof, Wien: edition selene, 2005, 137-160</w:t>
      </w:r>
      <w:r/>
    </w:p>
    <w:p>
      <w:pPr>
        <w:pStyle w:val="FirstParagraph"/>
      </w:pPr>
      <w:r>
        <w:rPr/>
        <w:t>2004</w:t>
      </w:r>
      <w:r/>
    </w:p>
    <w:p>
      <w:pPr>
        <w:pStyle w:val="Normal"/>
        <w:numPr>
          <w:ilvl w:val="0"/>
          <w:numId w:val="14"/>
        </w:numPr>
        <w:rPr/>
      </w:pPr>
      <w:r>
        <w:rPr/>
        <w:t>Social Hacking, Revisited, in: Cornelia Sollfrank, net.art generator, Programmierte Verführung / Programmed Seduction, Nürnberg: Verlag für moderne Kunst, 2004, 22-29 (German) / 138-145 (Englisch)</w:t>
      </w:r>
      <w:r/>
    </w:p>
    <w:p>
      <w:pPr>
        <w:pStyle w:val="Normal"/>
        <w:numPr>
          <w:ilvl w:val="0"/>
          <w:numId w:val="14"/>
        </w:numPr>
        <w:rPr/>
      </w:pPr>
      <w:r>
        <w:rPr/>
        <w:t>“</w:t>
      </w:r>
      <w:r>
        <w:rPr/>
        <w:t>Auff manche Art verkehrt”: Georg Philipp Harsdörffers Frauenzimmer Gesprächsspiele, in: figurationen, Gender – Literatur – Kultur, 1/2004, Köln, Weimar, Wien: Böhlau, 41-46</w:t>
      </w:r>
      <w:r/>
    </w:p>
    <w:p>
      <w:pPr>
        <w:pStyle w:val="Normal"/>
        <w:numPr>
          <w:ilvl w:val="0"/>
          <w:numId w:val="14"/>
        </w:numPr>
        <w:rPr/>
      </w:pPr>
      <w:r>
        <w:rPr/>
        <w:t>Das Betriebssystem Kunst hacken, interview with Cornelia Sollfrank, German and French in: Schweizer Kunst, vol. 1-02, ed. Visarte, Zurich, CH, 19-23, reprinted as: Hacking the Art Operating System, in: Simon Yuill und Kerstin Mey (ed.), Cross-Wired, Communication – Interface – Locality, University of Dundee und Manchester University Press, 2004, 57-68</w:t>
      </w:r>
      <w:r/>
    </w:p>
    <w:p>
      <w:pPr>
        <w:pStyle w:val="Normal"/>
        <w:numPr>
          <w:ilvl w:val="0"/>
          <w:numId w:val="14"/>
        </w:numPr>
        <w:rPr/>
      </w:pPr>
      <w:r>
        <w:rPr/>
        <w:t>Digital Code and Literary Text, in: Alan Sondheim, Talan Memmott (ed.), BeeHive, Vol. 4, No.3, http://beehive.temporalimage.com/content_apps43/cramer/oop.html, reprinted in: Friedrich W. Block, Christiane Heibach, Karin Wenz (ed.), p0es1s, Ästhetik digitaler Poesie / The Aesthetics of Digital Poetry, Ostfildern-Ruit: Hatje-Cantz, 2004, 263-276 (and in German as: Über Literatur und Digitalcode), reprinted in Hebrew in: [h]earat shulaym 8-9, poetry [new technologies] [urbanism] [video / poetry], 2004, 51-55 2003</w:t>
      </w:r>
      <w:r/>
    </w:p>
    <w:p>
      <w:pPr>
        <w:pStyle w:val="Normal"/>
        <w:numPr>
          <w:ilvl w:val="0"/>
          <w:numId w:val="14"/>
        </w:numPr>
        <w:rPr/>
      </w:pPr>
      <w:r>
        <w:rPr/>
        <w:t>Peer-to-Peer-Services: Transgressing the Archive (and its Maladies?) / Peer-to-Peer-Dienste: Entgrenzungen des Archivs (und seiner Übel?), in Franziska Nori (ed): adonnnaM.mp3, Frankfurt, Museum für Angewandte Kunst, 2003, 26-33 / 98-104</w:t>
      </w:r>
      <w:r/>
    </w:p>
    <w:p>
      <w:pPr>
        <w:pStyle w:val="Normal"/>
        <w:numPr>
          <w:ilvl w:val="0"/>
          <w:numId w:val="14"/>
        </w:numPr>
        <w:rPr/>
      </w:pPr>
      <w:r>
        <w:rPr/>
        <w:t>Exe.cut[up]able Statements: The Insistence of Code / Das Drängen des Codes an die Nutzeroberflächen, in: Gerfried Stocker and Christine Schöpf (ed.): Ars electronica 2003, Code – The Language of Our Time, Ostfildern-Ruite: Hatje Cantz, 2003, 98-103 / 104-109</w:t>
      </w:r>
      <w:r/>
    </w:p>
    <w:p>
      <w:pPr>
        <w:pStyle w:val="Normal"/>
        <w:numPr>
          <w:ilvl w:val="0"/>
          <w:numId w:val="14"/>
        </w:numPr>
        <w:rPr/>
      </w:pPr>
      <w:r>
        <w:rPr/>
        <w:t>Kombinatorische Weisheitskunst: Quirinus Kuhlmanns XLI. Libes-kuß, in: Renate Lachmann und Stefan Rieger (ed.): Text und Wissen, Technologische und anthropologische Aspekte, Tübingen: Gunter Narr, 2003, 214-226</w:t>
      </w:r>
      <w:r/>
    </w:p>
    <w:p>
      <w:pPr>
        <w:pStyle w:val="FirstParagraph"/>
      </w:pPr>
      <w:r>
        <w:rPr/>
        <w:t>2002</w:t>
      </w:r>
      <w:r/>
    </w:p>
    <w:p>
      <w:pPr>
        <w:pStyle w:val="Normal"/>
        <w:numPr>
          <w:ilvl w:val="0"/>
          <w:numId w:val="15"/>
        </w:numPr>
        <w:rPr/>
      </w:pPr>
      <w:r>
        <w:rPr/>
        <w:t>Concepts, Notations, Software, Art, in: Olga Goriunova, Alexei Shulgin (ed.), readme 1.2, Moskau 2002, reprinted in German as: Der selbstausführende Entwurf, Software und Softwarekunst, in: Gundel Mattenklott und Friedrich Weltzien (ed.), Entwerfen und Entwurf, Praxis und Theorie des künstlerischen Schaffensprozesses, Berlin: Reimer, 2003, 285-297</w:t>
      </w:r>
      <w:r/>
    </w:p>
    <w:p>
      <w:pPr>
        <w:pStyle w:val="Normal"/>
        <w:numPr>
          <w:ilvl w:val="0"/>
          <w:numId w:val="15"/>
        </w:numPr>
        <w:rPr/>
      </w:pPr>
      <w:r>
        <w:rPr/>
        <w:t>Für eine Textwissenschaft der Digitalen, in: Hartmut Kugler (ed.), www.germanistik2001.de, Vorträge des Erlanger Germanistentages, Bielefeld: Aisthesis, 2002, 479-484</w:t>
      </w:r>
      <w:r/>
    </w:p>
    <w:p>
      <w:pPr>
        <w:pStyle w:val="Normal"/>
        <w:numPr>
          <w:ilvl w:val="0"/>
          <w:numId w:val="15"/>
        </w:numPr>
        <w:rPr/>
      </w:pPr>
      <w:r>
        <w:rPr/>
        <w:t>Die Sprache, ein Virus? / Language, a virus?, in Franziska Nori (ed): I love you, computer viren hacker kultur, Frankfurt, Museum für Angewandte Kunst, 2002, 76-84</w:t>
      </w:r>
      <w:r/>
    </w:p>
    <w:p>
      <w:pPr>
        <w:pStyle w:val="Normal"/>
        <w:numPr>
          <w:ilvl w:val="0"/>
          <w:numId w:val="15"/>
        </w:numPr>
        <w:rPr/>
      </w:pPr>
      <w:r>
        <w:rPr/>
        <w:t>Discordia concors: www.jodi.org, in: Jodi, install.exe, Basel: Christoph Merian Verlag, 2002, 16-31 (German) / 68-79 (Englisch)</w:t>
      </w:r>
      <w:r/>
    </w:p>
    <w:p>
      <w:pPr>
        <w:pStyle w:val="FirstParagraph"/>
      </w:pPr>
      <w:r>
        <w:rPr/>
        <w:t>2001</w:t>
      </w:r>
      <w:r/>
    </w:p>
    <w:p>
      <w:pPr>
        <w:pStyle w:val="Normal"/>
        <w:numPr>
          <w:ilvl w:val="0"/>
          <w:numId w:val="16"/>
        </w:numPr>
        <w:rPr/>
      </w:pPr>
      <w:r>
        <w:rPr/>
        <w:t>(With Ulrike Gabriel:) Software Art and Writing, in: American Book Review, vol. 22, no. 6, 2001, reprinted in: Andreas Broeckmann, Susanne Jaschko (ed.), DIY Media - Kunst und digitale Medien: Software, Partizipation, Distribution (transmediale.01), Berlin 2001, 29-30</w:t>
      </w:r>
      <w:r/>
    </w:p>
    <w:p>
      <w:pPr>
        <w:pStyle w:val="Normal"/>
        <w:numPr>
          <w:ilvl w:val="0"/>
          <w:numId w:val="16"/>
        </w:numPr>
        <w:rPr/>
      </w:pPr>
      <w:r>
        <w:rPr/>
        <w:t>Free Software as Collaborative Text, in: Sarai Reader 01, The Public Domain, New Delhi/Amsterdam 2001, 199-206, and in: Klaus Peter Dencker (ed.), Die Politik der Maschine, Hamburg: Hans-Bredow-Institut 2002, reprinted as: “Des logiciels libres comme text collectif” in: Annick Bureaud, Nathalie Magnan (ed.), Connexions, Paris: École Nationale Supérieure des Beaux-Arts, 2002, 265-377</w:t>
      </w:r>
      <w:r/>
    </w:p>
    <w:p>
      <w:pPr>
        <w:pStyle w:val="Normal"/>
        <w:numPr>
          <w:ilvl w:val="0"/>
          <w:numId w:val="16"/>
        </w:numPr>
        <w:rPr/>
      </w:pPr>
      <w:r>
        <w:rPr/>
        <w:t>Combinatory poetry and literature on the Internet, in: Kodikas/Code, Ars Semeiotica, Jg. 24 (2001), Nr. 3-4, 243-247</w:t>
      </w:r>
      <w:r/>
    </w:p>
    <w:p>
      <w:pPr>
        <w:pStyle w:val="Normal"/>
        <w:numPr>
          <w:ilvl w:val="0"/>
          <w:numId w:val="16"/>
        </w:numPr>
        <w:rPr/>
      </w:pPr>
      <w:r>
        <w:rPr/>
        <w:t>Warum es zuwenig interessante Computernetzdichtung gibt, 9 Thesen, in: Hansgeorg Schmidt-Bergmann, Torsten Liesegang (ed.), Liter@tur, Bielefeld: Aisthesis, 2001</w:t>
      </w:r>
      <w:r/>
    </w:p>
    <w:p>
      <w:pPr>
        <w:pStyle w:val="Normal"/>
        <w:numPr>
          <w:ilvl w:val="0"/>
          <w:numId w:val="16"/>
        </w:numPr>
        <w:rPr/>
      </w:pPr>
      <w:r>
        <w:rPr/>
        <w:t>sub merge my senses: ASCII Art, Rekursion und Lyrik in Programmiersprachen, in: Text und Kritik, Heft 152, Oktober 2001</w:t>
      </w:r>
      <w:r/>
    </w:p>
    <w:p>
      <w:pPr>
        <w:pStyle w:val="FirstParagraph"/>
      </w:pPr>
      <w:r>
        <w:rPr/>
        <w:t>1999</w:t>
      </w:r>
      <w:r/>
    </w:p>
    <w:p>
      <w:pPr>
        <w:pStyle w:val="Normal"/>
        <w:numPr>
          <w:ilvl w:val="0"/>
          <w:numId w:val="17"/>
        </w:numPr>
        <w:rPr/>
      </w:pPr>
      <w:r>
        <w:rPr/>
        <w:t>Literatur im Internet, in: ALG Umschau. ed. by Arbeitsgemeinschaft Literarischer Gesellschaften e.V.. Sonderheft (1999), 11-17</w:t>
      </w:r>
      <w:r/>
    </w:p>
    <w:p>
      <w:pPr>
        <w:pStyle w:val="Normal"/>
        <w:numPr>
          <w:ilvl w:val="0"/>
          <w:numId w:val="17"/>
        </w:numPr>
        <w:rPr/>
      </w:pPr>
      <w:r>
        <w:rPr/>
        <w:t>From Fama to Information Society, in: README! Filtered by Nettime. ASCII Culture and the Revenge of Knowledge. Herausgegeben von Josephine Bosma, Pauline van Mourik Broekman, Ted Byfield et.al. New York: Autonomedia, 1999, 516-518</w:t>
      </w:r>
      <w:r/>
    </w:p>
    <w:p>
      <w:pPr>
        <w:pStyle w:val="FirstParagraph"/>
      </w:pPr>
      <w:r>
        <w:rPr/>
        <w:t>1997</w:t>
      </w:r>
      <w:r/>
    </w:p>
    <w:p>
      <w:pPr>
        <w:pStyle w:val="Normal"/>
        <w:numPr>
          <w:ilvl w:val="0"/>
          <w:numId w:val="18"/>
        </w:numPr>
        <w:rPr/>
      </w:pPr>
      <w:r>
        <w:rPr/>
        <w:t>Kerker und Drachen, Das Netz als Literatur, die Literatur im Netz, in: Norbert Wehr (ed.), Schreibheft, 48, 1997, 197-199</w:t>
      </w:r>
      <w:r/>
    </w:p>
    <w:p>
      <w:pPr>
        <w:pStyle w:val="Normal"/>
        <w:numPr>
          <w:ilvl w:val="0"/>
          <w:numId w:val="18"/>
        </w:numPr>
        <w:rPr/>
      </w:pPr>
      <w:r>
        <w:rPr/>
        <w:t>Lustarbeiter [review of Luther Blissett and Sonja Brünzels (eds.), “Handbuch der Kommunikationsguerilla”], in: Sklaven, Nr. 52, Berlin 1997, reprinted in: Mario Mentrup (ed.): Printidentitäten. Berlin: Maas Verlag, 2000, 127-133</w:t>
      </w:r>
      <w:r/>
    </w:p>
    <w:p>
      <w:pPr>
        <w:pStyle w:val="FirstParagraph"/>
      </w:pPr>
      <w:r>
        <w:rPr/>
        <w:t>1996</w:t>
      </w:r>
      <w:r/>
    </w:p>
    <w:p>
      <w:pPr>
        <w:pStyle w:val="Compact"/>
        <w:numPr>
          <w:ilvl w:val="0"/>
          <w:numId w:val="19"/>
        </w:numPr>
        <w:rPr/>
      </w:pPr>
      <w:r>
        <w:rPr/>
        <w:t>Der Glaube, Dein Feind und Helfer, in: Sklaven, Nr. 48, Berlin 1996 and in: Mario Mentrup (ed.): Printidentitäten, Berlin: Maas Verlag, 2000, 118-126</w:t>
      </w:r>
      <w:r/>
    </w:p>
    <w:p>
      <w:pPr>
        <w:pStyle w:val="FirstParagraph"/>
      </w:pPr>
      <w:r>
        <w:rPr/>
        <w:t>1991</w:t>
      </w:r>
      <w:r/>
    </w:p>
    <w:p>
      <w:pPr>
        <w:pStyle w:val="Compact"/>
        <w:numPr>
          <w:ilvl w:val="0"/>
          <w:numId w:val="20"/>
        </w:numPr>
        <w:rPr/>
      </w:pPr>
      <w:r>
        <w:rPr/>
        <w:t>About the Art Strike, in: Stewart Home (ed.), The Art Strike Papers, Stirling: A.K. Press, 1991, 34f.</w:t>
      </w:r>
      <w:r/>
    </w:p>
    <w:p>
      <w:pPr>
        <w:pStyle w:val="Berschrift1"/>
      </w:pPr>
      <w:bookmarkStart w:id="3" w:name="journalism"/>
      <w:bookmarkEnd w:id="3"/>
      <w:r>
        <w:rPr/>
        <w:t>Journalism</w:t>
      </w:r>
      <w:r/>
    </w:p>
    <w:p>
      <w:pPr>
        <w:pStyle w:val="Normal"/>
        <w:numPr>
          <w:ilvl w:val="0"/>
          <w:numId w:val="21"/>
        </w:numPr>
        <w:rPr/>
      </w:pPr>
      <w:r>
        <w:rPr/>
        <w:t>with Tatiana Bazzichelli: Berlin Off Sex, in: Blue, Milan, 8/2006</w:t>
      </w:r>
      <w:r/>
    </w:p>
    <w:p>
      <w:pPr>
        <w:pStyle w:val="Normal"/>
        <w:numPr>
          <w:ilvl w:val="0"/>
          <w:numId w:val="21"/>
        </w:numPr>
        <w:rPr/>
      </w:pPr>
      <w:r>
        <w:rPr/>
        <w:t>The opencontent.org Debacle, in: MUTE, Culture and Politics after the Net, Nr. 27, 2004, 10-11</w:t>
      </w:r>
      <w:r/>
    </w:p>
    <w:p>
      <w:pPr>
        <w:pStyle w:val="Normal"/>
        <w:numPr>
          <w:ilvl w:val="0"/>
          <w:numId w:val="21"/>
        </w:numPr>
        <w:rPr/>
      </w:pPr>
      <w:r>
        <w:rPr/>
        <w:t>CODE: Chances and Obstacles in the Digital Ecology (review of the conference CODE, Cambridge Univsersity), in: MUTE, Culture and Politics after the Net, 2001</w:t>
      </w:r>
      <w:r/>
    </w:p>
    <w:p>
      <w:pPr>
        <w:pStyle w:val="Normal"/>
        <w:numPr>
          <w:ilvl w:val="0"/>
          <w:numId w:val="21"/>
        </w:numPr>
        <w:rPr/>
      </w:pPr>
      <w:r>
        <w:rPr/>
        <w:t>Sperrige Schönheit, KDE 2.0 und Nautilus versprechen ein einfaches Linux, in: Berliner Zeitung, 28/11/2000</w:t>
      </w:r>
      <w:r/>
    </w:p>
    <w:p>
      <w:pPr>
        <w:pStyle w:val="Normal"/>
        <w:numPr>
          <w:ilvl w:val="0"/>
          <w:numId w:val="21"/>
        </w:numPr>
        <w:rPr/>
      </w:pPr>
      <w:r>
        <w:rPr/>
        <w:t>Mehr als Journalismus: Slashdot.org, in: Berliner Zeitung, 25/4/2000.</w:t>
      </w:r>
      <w:r/>
    </w:p>
    <w:p>
      <w:pPr>
        <w:pStyle w:val="Normal"/>
        <w:numPr>
          <w:ilvl w:val="0"/>
          <w:numId w:val="21"/>
        </w:numPr>
        <w:rPr/>
      </w:pPr>
      <w:r>
        <w:rPr/>
        <w:t>Die Spielregeln bestimmen jetzt die Aktionäre: Sourceforge.net, in: Berliner Zeitung, 27/3/2000</w:t>
      </w:r>
      <w:r/>
    </w:p>
    <w:p>
      <w:pPr>
        <w:pStyle w:val="Normal"/>
        <w:numPr>
          <w:ilvl w:val="0"/>
          <w:numId w:val="21"/>
        </w:numPr>
        <w:rPr/>
      </w:pPr>
      <w:r>
        <w:rPr/>
        <w:t>Review of Reinhard Kaiser, Literarische Spaziergänge im Internet, in: Die Welt, Frankfurt Book Fair special, spring 1997</w:t>
      </w:r>
      <w:r/>
    </w:p>
    <w:p>
      <w:pPr>
        <w:pStyle w:val="Normal"/>
        <w:numPr>
          <w:ilvl w:val="0"/>
          <w:numId w:val="21"/>
        </w:numPr>
        <w:rPr/>
      </w:pPr>
      <w:r>
        <w:rPr/>
        <w:t>Netzbibliotheken und Versmaschinen (three-part series), in: Die Welt, 27/7/1996-30/7/1996</w:t>
      </w:r>
      <w:r/>
    </w:p>
    <w:p>
      <w:pPr>
        <w:pStyle w:val="Berschrift1"/>
      </w:pPr>
      <w:bookmarkStart w:id="4" w:name="media-projects-and-collaborations-with-artists-and-designers"/>
      <w:bookmarkEnd w:id="4"/>
      <w:r>
        <w:rPr/>
        <w:t>Media projects and collaborations with artists and designers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Mariëtte Groot &amp; changing collaborators, NL: Neuropäpste (band &amp; performance project, with live performances at De Player, Rotterdam, OCW, Rotterdam, Wall Gallery, Rotterdam, Stichting Perdu, Amsterdam), published by Eigenbau Records, http://eigenbau.rowenta.cc</w:t>
      </w:r>
      <w:r/>
    </w:p>
    <w:p>
      <w:pPr>
        <w:pStyle w:val="Normal"/>
        <w:numPr>
          <w:ilvl w:val="0"/>
          <w:numId w:val="22"/>
        </w:numPr>
        <w:rPr/>
      </w:pPr>
      <w:r>
        <w:rPr/>
        <w:t>(consultant:) Filmwerkplaats collective (Lichun Tseng, Nick Aberson, Esther Urlus, Nan Wang), Hometown (feature film, premiere at International Film Festival Rotterdam, 2015)</w:t>
      </w:r>
      <w:r/>
    </w:p>
    <w:p>
      <w:pPr>
        <w:pStyle w:val="Normal"/>
        <w:numPr>
          <w:ilvl w:val="0"/>
          <w:numId w:val="22"/>
        </w:numPr>
        <w:rPr/>
      </w:pPr>
      <w:r>
        <w:rPr/>
        <w:t>Sunset Boulevard: A Neoist Research Project (8mm film commissioned by Echo Park Film Center, Los Angeles), 2014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Istvan Kantor, CA: Neoist Exercise: Don’t blink for the duration of one roll of 16mm film (16mm film, shown at Diagonale, Berlin 2014 &amp; Schmalfilmtage, Dresden, 2015)</w:t>
      </w:r>
      <w:r/>
    </w:p>
    <w:p>
      <w:pPr>
        <w:pStyle w:val="Normal"/>
        <w:numPr>
          <w:ilvl w:val="0"/>
          <w:numId w:val="22"/>
        </w:numPr>
        <w:rPr/>
      </w:pPr>
      <w:r>
        <w:rPr/>
        <w:t>for Cora Schmeiser, NL: film loop for voice poetry performance, Rotterdam, 2012</w:t>
      </w:r>
      <w:r/>
    </w:p>
    <w:p>
      <w:pPr>
        <w:pStyle w:val="Normal"/>
        <w:numPr>
          <w:ilvl w:val="0"/>
          <w:numId w:val="22"/>
        </w:numPr>
        <w:rPr/>
      </w:pPr>
      <w:r>
        <w:rPr/>
        <w:t>(actor:) WORM.filmwerkplaats collective: Ctrl Alt Esc from Rotterdam (feature film, premiere at International Film Festival Rotterdam 2011)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Jeroen Kuster, NL: Sucking Life (radio play produced for Klangendum/WORM.studio, Rotterdam, broadcasted on Café Sonore, VPRO Radio, NL, 2010)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Coolhaven (Hajo Doorn, Lukas Simonis, Peter Fengler), NL: Art is a Luxury (performance at CBK Rotterdam, 2010)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Stéphanie Vilayphiou, FR/BE: Anti-Copyright in Artistic Subcultures, 2009, http://www.manystuff.org/?p=9259#.Vd79V_ntlBc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Nina Hitz, NL: points of production (performance at Noordkaap, Dordrecht, 2009)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moddr_labs (Gordan Savicic, Danja Vassiliev, Walter Langelaar), NL: floppy films, http://floppyfilms.pleintekst.nl (exhibited at iMAL, Brussels, 2010)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Cornelia Sollfrank, Germany/UK: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Mez Breeze, Australia: iso.pro.txt.vim.tex.swap, collaborative Internet text, 2005, repreinted in: Mez Breeze, Human Readable Messages, Vienna: Traumawien, 2011, 176-184</w:t>
      </w:r>
      <w:r/>
    </w:p>
    <w:p>
      <w:pPr>
        <w:pStyle w:val="Normal"/>
        <w:numPr>
          <w:ilvl w:val="0"/>
          <w:numId w:val="22"/>
        </w:numPr>
        <w:rPr/>
      </w:pPr>
      <w:r>
        <w:rPr/>
        <w:t>http://pleintext.nl, text generator on the basis of Georges Bataille’s “History of the Eye”, awarded with the “Junggesellenpreis für Netzliteratur” (“Bachelor Prize for Net Literature”) by Literaturhaus Stuttgart, 2005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Wilfried Hou Je Bek, Netherlands: Speculative Programming, workshop at transmediale.03, Berlin, 2003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Alan Sondheim, USA: editor of the Nettime Unstable Digest, a weekly digest of E-Mail codework on the Nettime mailing list, 2002-2004 http://www.netzliteratur.net/cramer/unstable_html</w:t>
      </w:r>
      <w:r/>
    </w:p>
    <w:p>
      <w:pPr>
        <w:pStyle w:val="Normal"/>
        <w:numPr>
          <w:ilvl w:val="0"/>
          <w:numId w:val="22"/>
        </w:numPr>
        <w:rPr/>
      </w:pPr>
      <w:r>
        <w:rPr/>
        <w:t>with Sebastian Luetgert, Germany: txtwarez, computer programs to circumvent copyright of literary texts, Honorary Mention by the software art jury of transmediale.02, 2002</w:t>
      </w:r>
      <w:r/>
    </w:p>
    <w:p>
      <w:pPr>
        <w:pStyle w:val="Normal"/>
        <w:numPr>
          <w:ilvl w:val="0"/>
          <w:numId w:val="22"/>
        </w:numPr>
        <w:rPr/>
      </w:pPr>
      <w:r>
        <w:rPr/>
        <w:t>(contributor &amp; co-editor:) runme.org, online repository and critical guide to software art projects, initiated by Alexei Shulgin and Olga Goriunova (Moscow), 2002</w:t>
      </w:r>
      <w:r/>
    </w:p>
    <w:p>
      <w:pPr>
        <w:pStyle w:val="Normal"/>
        <w:numPr>
          <w:ilvl w:val="0"/>
          <w:numId w:val="22"/>
        </w:numPr>
      </w:pPr>
      <w:r>
        <w:rPr/>
        <w:t xml:space="preserve">with Tilman Baumgärtel, Germany: administrator of the German-language net cultural mailing list </w:t>
      </w:r>
      <w:r>
        <w:rPr>
          <w:i/>
        </w:rPr>
        <w:t>rohrpost</w:t>
      </w:r>
      <w:r>
        <w:rPr/>
        <w:t xml:space="preserve"> from 2001 to 2004,</w:t>
      </w:r>
      <w:r/>
    </w:p>
    <w:p>
      <w:pPr>
        <w:pStyle w:val="Normal"/>
        <w:numPr>
          <w:ilvl w:val="0"/>
          <w:numId w:val="22"/>
        </w:numPr>
        <w:rPr/>
      </w:pPr>
      <w:r>
        <w:rPr/>
        <w:t>permutations, http://permutations.pleintekst.nl: web reconstructions of historical algorithmic poetry, awarded with a special Pegasus ’98 Prize for Internet Literature by Die Zeit, Radio Bremen and IBM Germany, 1998</w:t>
      </w:r>
      <w:r/>
    </w:p>
    <w:p>
      <w:pPr>
        <w:pStyle w:val="Normal"/>
        <w:numPr>
          <w:ilvl w:val="0"/>
          <w:numId w:val="22"/>
        </w:numPr>
        <w:rPr/>
      </w:pPr>
      <w:r>
        <w:rPr/>
        <w:t>(member:) The Official..TV Audience..Medium Band, project by tENTATIVELY, a cONVENIENCE, Akademie der Künste Berlin, 1994</w:t>
      </w:r>
      <w:r/>
    </w:p>
    <w:sectPr>
      <w:headerReference w:type="default" r:id="rId2"/>
      <w:type w:val="nextPage"/>
      <w:pgSz w:w="11906" w:h="16838"/>
      <w:pgMar w:left="1800" w:right="1800" w:header="1440" w:top="2004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90"/>
  <w:embedSystemFonts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count="276" w:defQFormat="0" w:defUnhideWhenUsed="0" w:defSemiHidden="0" w:defUIPriority="0" w:defLockedState="0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Berschrift1">
    <w:name w:val="Überschrift 1"/>
    <w:basedOn w:val="Normal"/>
    <w:next w:val="Textkrper"/>
    <w:uiPriority w:val="9"/>
    <w:qFormat/>
    <w:pPr>
      <w:keepNext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Berschrift2">
    <w:name w:val="Überschrift 2"/>
    <w:basedOn w:val="Normal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Berschrift3">
    <w:name w:val="Überschrift 3"/>
    <w:basedOn w:val="Normal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Berschrift4">
    <w:name w:val="Überschrift 4"/>
    <w:basedOn w:val="Normal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Berschrift5">
    <w:name w:val="Überschrift 5"/>
    <w:basedOn w:val="Normal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rPr/>
  </w:style>
  <w:style w:type="character" w:styleId="BodyTextChar" w:customStyle="1">
    <w:name w:val="Body Text Char"/>
    <w:basedOn w:val="DefaultParagraphFont"/>
    <w:link w:val="BodyText"/>
    <w:rPr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Funotenanker">
    <w:name w:val="Fußnotenanker"/>
    <w:basedOn w:val="BodyTextChar"/>
    <w:rPr>
      <w:vertAlign w:val="superscript"/>
    </w:rPr>
  </w:style>
  <w:style w:type="character" w:styleId="Internetlink">
    <w:name w:val="Internetlink"/>
    <w:basedOn w:val="BodyTextChar"/>
    <w:rPr>
      <w:color w:val="4F81BD" w:themeColor="accent1"/>
      <w:u w:val="single"/>
      <w:lang w:val="zxx" w:eastAsia="zxx" w:bidi="zxx"/>
    </w:rPr>
  </w:style>
  <w:style w:type="character" w:styleId="KeywordTok" w:customStyle="1">
    <w:name w:val="KeywordTok"/>
    <w:basedOn w:val="VerbatimChar"/>
    <w:rPr>
      <w:b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/>
  </w:style>
  <w:style w:type="character" w:styleId="CommentTok" w:customStyle="1">
    <w:name w:val="CommentTok"/>
    <w:basedOn w:val="VerbatimChar"/>
    <w:rPr>
      <w:i/>
      <w:color w:val="60A0B0"/>
    </w:rPr>
  </w:style>
  <w:style w:type="character" w:styleId="DocumentationTok" w:customStyle="1">
    <w:name w:val="DocumentationTok"/>
    <w:basedOn w:val="VerbatimChar"/>
    <w:rPr>
      <w:i/>
      <w:color w:val="BA2121"/>
    </w:rPr>
  </w:style>
  <w:style w:type="character" w:styleId="AnnotationTok" w:customStyle="1">
    <w:name w:val="AnnotationTok"/>
    <w:basedOn w:val="VerbatimChar"/>
    <w:rPr>
      <w:b/>
      <w:i/>
      <w:color w:val="60A0B0"/>
    </w:rPr>
  </w:style>
  <w:style w:type="character" w:styleId="CommentVarTok" w:customStyle="1">
    <w:name w:val="CommentVarTok"/>
    <w:basedOn w:val="VerbatimChar"/>
    <w:rPr>
      <w:b/>
      <w:i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/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/>
      <w:i/>
      <w:color w:val="60A0B0"/>
    </w:rPr>
  </w:style>
  <w:style w:type="character" w:styleId="WarningTok" w:customStyle="1">
    <w:name w:val="WarningTok"/>
    <w:basedOn w:val="VerbatimChar"/>
    <w:rPr>
      <w:b/>
      <w:i/>
      <w:color w:val="60A0B0"/>
    </w:rPr>
  </w:style>
  <w:style w:type="character" w:styleId="AlertTok" w:customStyle="1">
    <w:name w:val="AlertTok"/>
    <w:basedOn w:val="VerbatimChar"/>
    <w:rPr>
      <w:b/>
      <w:color w:val="FF0000"/>
    </w:rPr>
  </w:style>
  <w:style w:type="character" w:styleId="ErrorTok" w:customStyle="1">
    <w:name w:val="ErrorTok"/>
    <w:basedOn w:val="VerbatimChar"/>
    <w:rPr>
      <w:b/>
      <w:color w:val="FF0000"/>
    </w:rPr>
  </w:style>
  <w:style w:type="character" w:styleId="NormalTok" w:customStyle="1">
    <w:name w:val="NormalTok"/>
    <w:basedOn w:val="VerbatimChar"/>
    <w:rPr/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Textkörper"/>
    <w:basedOn w:val="Normal"/>
    <w:link w:val="BodyTextChar"/>
    <w:qFormat/>
    <w:pPr>
      <w:spacing w:lineRule="auto" w:line="288" w:before="180" w:after="180"/>
    </w:pPr>
    <w:rPr/>
  </w:style>
  <w:style w:type="paragraph" w:styleId="Liste">
    <w:name w:val="Liste"/>
    <w:basedOn w:val="Textkrper"/>
    <w:pPr/>
    <w:rPr>
      <w:rFonts w:cs="Mangal"/>
    </w:rPr>
  </w:style>
  <w:style w:type="paragraph" w:styleId="Beschriftung">
    <w:name w:val="Beschriftung"/>
    <w:basedOn w:val="Normal"/>
    <w:link w:val="BodyTextChar"/>
    <w:pPr>
      <w:suppressLineNumbers/>
      <w:spacing w:before="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Mangal"/>
    </w:rPr>
  </w:style>
  <w:style w:type="paragraph" w:styleId="FirstParagraph" w:customStyle="1">
    <w:name w:val="First Paragraph"/>
    <w:basedOn w:val="Textkrper"/>
    <w:next w:val="Textkrper"/>
    <w:qFormat/>
    <w:pPr/>
    <w:rPr/>
  </w:style>
  <w:style w:type="paragraph" w:styleId="Compact" w:customStyle="1">
    <w:name w:val="Compact"/>
    <w:basedOn w:val="Textkrper"/>
    <w:qFormat/>
    <w:pPr>
      <w:spacing w:before="36" w:after="36"/>
    </w:pPr>
    <w:rPr/>
  </w:style>
  <w:style w:type="paragraph" w:styleId="Titel">
    <w:name w:val="Titel"/>
    <w:basedOn w:val="Normal"/>
    <w:next w:val="Textkrper"/>
    <w:qFormat/>
    <w:pPr>
      <w:keepNext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Untertitel">
    <w:name w:val="Untertitel"/>
    <w:basedOn w:val="Titel"/>
    <w:next w:val="Textkrper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Textkrper"/>
    <w:qFormat/>
    <w:pPr>
      <w:keepNext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Date">
    <w:name w:val="Date"/>
    <w:next w:val="Textkrper"/>
    <w:qFormat/>
    <w:pPr>
      <w:keepNext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hanging="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Funote">
    <w:name w:val="Fußnote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pPr>
      <w:keepNext/>
      <w:keepLines/>
      <w:spacing w:before="0" w:after="0"/>
    </w:pPr>
    <w:rPr>
      <w:b/>
    </w:rPr>
  </w:style>
  <w:style w:type="paragraph" w:styleId="Definition" w:customStyle="1">
    <w:name w:val="Definition"/>
    <w:basedOn w:val="Normal"/>
    <w:pPr/>
    <w:rPr/>
  </w:style>
  <w:style w:type="paragraph" w:styleId="TableCaption" w:customStyle="1">
    <w:name w:val="Table Caption"/>
    <w:basedOn w:val="Beschriftung"/>
    <w:pPr>
      <w:keepNext/>
    </w:pPr>
    <w:rPr/>
  </w:style>
  <w:style w:type="paragraph" w:styleId="ImageCaption" w:customStyle="1">
    <w:name w:val="Image Caption"/>
    <w:basedOn w:val="Beschriftung"/>
    <w:pPr/>
    <w:rPr/>
  </w:style>
  <w:style w:type="paragraph" w:styleId="Figure" w:customStyle="1">
    <w:name w:val="Figure"/>
    <w:basedOn w:val="Normal"/>
    <w:pPr/>
    <w:rPr/>
  </w:style>
  <w:style w:type="paragraph" w:styleId="FigurewithCaption" w:customStyle="1">
    <w:name w:val="Figure with Caption"/>
    <w:basedOn w:val="Figure"/>
    <w:pPr>
      <w:keepNext/>
    </w:pPr>
    <w:rPr/>
  </w:style>
  <w:style w:type="paragraph" w:styleId="Inhaltsverzeichnisberschrift">
    <w:name w:val="Inhaltsverzeichnis Überschrift"/>
    <w:basedOn w:val="Berschrift1"/>
    <w:next w:val="Textkrper"/>
    <w:uiPriority w:val="39"/>
    <w:unhideWhenUsed/>
    <w:qFormat/>
    <w:pPr>
      <w:spacing w:lineRule="auto" w:line="256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pPr/>
    <w:rPr/>
  </w:style>
  <w:style w:type="paragraph" w:styleId="Kopfzeile">
    <w:name w:val="Kopfzeile"/>
    <w:basedOn w:val="Normal"/>
    <w:pPr/>
    <w:rPr/>
  </w:style>
  <w:style w:type="table" w:default="1" w:styleId="TableNormal">
    <w:name w:val="Normal Table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LibreOffice/4.3.5.2$Windows_x86 LibreOffice_project/3a87456aaa6a95c63eea1c1b3201acedf0751bd5</Application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Cramer</dc:creator>
  <dc:language>de-DE</dc:language>
  <cp:lastModifiedBy>Florian Cramer</cp:lastModifiedBy>
  <dcterms:modified xsi:type="dcterms:W3CDTF">2015-08-27T14:37:53Z</dcterms:modified>
  <cp:revision>1</cp:revision>
  <dc:title>Publications</dc:title>
</cp:coreProperties>
</file>