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jpg" ContentType="image/jpeg"/>
  <Override PartName="/word/media/rId70.jpg" ContentType="image/jpeg"/>
  <Override PartName="/word/media/rId33.jpg" ContentType="image/jpeg"/>
  <Override PartName="/word/media/rId28.jpg" ContentType="image/jpeg"/>
  <Override PartName="/word/media/rId39.jpg" ContentType="image/jpeg"/>
  <Override PartName="/word/media/rId41.jpg" ContentType="image/jpeg"/>
  <Override PartName="/word/media/rId34.png" ContentType="image/png"/>
  <Override PartName="/word/media/rId36.png" ContentType="image/png"/>
  <Override PartName="/word/media/rId58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Florian Cramer</w:t>
      </w:r>
      <w:r>
        <w:br w:type="textWrapping"/>
      </w:r>
      <w:r>
        <w:t xml:space="preserve">Prince #304</w:t>
      </w:r>
      <w:r>
        <w:br w:type="textWrapping"/>
      </w:r>
      <w:r>
        <w:t xml:space="preserve">University of Massachusetts</w:t>
      </w:r>
      <w:r>
        <w:br w:type="textWrapping"/>
      </w:r>
      <w:r>
        <w:t xml:space="preserve">Amherst, MA 01003</w:t>
      </w:r>
      <w:r>
        <w:br w:type="textWrapping"/>
      </w:r>
      <w:r>
        <w:t xml:space="preserve">(413)546-2561</w:t>
      </w:r>
    </w:p>
    <w:p>
      <w:pPr>
        <w:pStyle w:val="Heading1"/>
      </w:pPr>
      <w:bookmarkStart w:id="20" w:name="autonomy-and-space---hans-haackes-systems-aesthetics"/>
      <w:r>
        <w:t xml:space="preserve">Autonomy and Space - Hans Haacke’s systems aesthetics</w:t>
      </w:r>
      <w:bookmarkEnd w:id="20"/>
    </w:p>
    <w:p>
      <w:pPr>
        <w:pStyle w:val="FirstParagraph"/>
      </w:pPr>
      <w:r>
        <w:t xml:space="preserve">Final paper for Art History 625, Nature in Contemporary Art</w:t>
      </w:r>
      <w:r>
        <w:br w:type="textWrapping"/>
      </w:r>
      <w:r>
        <w:t xml:space="preserve">Instructor: Anne Mochon</w:t>
      </w:r>
      <w:r>
        <w:br w:type="textWrapping"/>
      </w:r>
      <w:r>
        <w:t xml:space="preserve">December 10, 1992</w:t>
      </w:r>
    </w:p>
    <w:p>
      <w:pPr>
        <w:pStyle w:val="Heading1"/>
      </w:pPr>
      <w:bookmarkStart w:id="21" w:name="haacke-in-the-1960s-and-since-the-1970s"/>
      <w:r>
        <w:t xml:space="preserve">1. Haacke in the 1960s and since the 1970s</w:t>
      </w:r>
      <w:bookmarkEnd w:id="21"/>
    </w:p>
    <w:p>
      <w:pPr>
        <w:pStyle w:val="FirstParagraph"/>
      </w:pPr>
      <w:r>
        <w:t xml:space="preserve">When preparing this paper, I was interested in the relation of Hans Haacke’s</w:t>
      </w:r>
      <w:r>
        <w:t xml:space="preserve"> </w:t>
      </w:r>
      <w:r>
        <w:t xml:space="preserve">sculptural</w:t>
      </w:r>
      <w:r>
        <w:t xml:space="preserve"> </w:t>
      </w:r>
      <w:r>
        <w:t xml:space="preserve">‘</w:t>
      </w:r>
      <w:r>
        <w:t xml:space="preserve">real-time systems</w:t>
      </w:r>
      <w:r>
        <w:t xml:space="preserve">’</w:t>
      </w:r>
      <w:r>
        <w:t xml:space="preserve"> </w:t>
      </w:r>
      <w:r>
        <w:t xml:space="preserve">from the 1960s and the political-educational</w:t>
      </w:r>
      <w:r>
        <w:t xml:space="preserve"> </w:t>
      </w:r>
      <w:r>
        <w:t xml:space="preserve">installations for which he is known today and which a critic called his</w:t>
      </w:r>
      <w:r>
        <w:t xml:space="preserve"> </w:t>
      </w:r>
      <w:r>
        <w:t xml:space="preserve">“</w:t>
      </w:r>
      <w:r>
        <w:t xml:space="preserve">mature</w:t>
      </w:r>
      <w:r>
        <w:t xml:space="preserve">”</w:t>
      </w:r>
      <w:r>
        <w:t xml:space="preserve"> </w:t>
      </w:r>
      <w:r>
        <w:t xml:space="preserve">work.</w:t>
      </w:r>
      <w:r>
        <w:rPr>
          <w:rStyle w:val="FootnoteReference"/>
        </w:rPr>
        <w:footnoteReference w:id="22"/>
      </w:r>
      <w:r>
        <w:t xml:space="preserve"> </w:t>
      </w:r>
      <w:r>
        <w:t xml:space="preserve">Was there a radical rupture in his aesthetics around 1970,</w:t>
      </w:r>
      <w:r>
        <w:t xml:space="preserve"> </w:t>
      </w:r>
      <w:r>
        <w:t xml:space="preserve">likely under the impression of the left-wing protests of that time and in which</w:t>
      </w:r>
      <w:r>
        <w:t xml:space="preserve"> </w:t>
      </w:r>
      <w:r>
        <w:t xml:space="preserve">Haacke participate ? Haacke himself seems to back up such a reading, since he</w:t>
      </w:r>
      <w:r>
        <w:t xml:space="preserve"> </w:t>
      </w:r>
      <w:r>
        <w:t xml:space="preserve">avoids to comment upon his early work and did not even show it in his</w:t>
      </w:r>
      <w:r>
        <w:t xml:space="preserve"> </w:t>
      </w:r>
      <w:r>
        <w:t xml:space="preserve">1987 retrospective.</w:t>
      </w:r>
      <w:r>
        <w:rPr>
          <w:rStyle w:val="FootnoteReference"/>
        </w:rPr>
        <w:footnoteReference w:id="23"/>
      </w:r>
      <w:r>
        <w:t xml:space="preserve"> </w:t>
      </w:r>
      <w:r>
        <w:t xml:space="preserve">The earliest piece included was</w:t>
      </w:r>
      <w:r>
        <w:t xml:space="preserve"> </w:t>
      </w:r>
      <w:r>
        <w:t xml:space="preserve">“</w:t>
      </w:r>
      <w:r>
        <w:t xml:space="preserve">Nachrichten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News</w:t>
      </w:r>
      <w:r>
        <w:t xml:space="preserve">”</w:t>
      </w:r>
      <w:r>
        <w:t xml:space="preserve">) from 1970, a teletype machine which, by constantly printing news</w:t>
      </w:r>
      <w:r>
        <w:t xml:space="preserve"> </w:t>
      </w:r>
      <w:r>
        <w:t xml:space="preserve">agency messages, puts political and media reality back into the museum space.</w:t>
      </w:r>
    </w:p>
    <w:p>
      <w:pPr>
        <w:pStyle w:val="CaptionedFigure"/>
      </w:pPr>
      <w:r>
        <w:drawing>
          <wp:inline>
            <wp:extent cx="1243584" cy="1399032"/>
            <wp:effectExtent b="0" l="0" r="0" t="0"/>
            <wp:docPr descr="Hans Haacke, News (1970)" title="" id="1" name="Picture"/>
            <a:graphic>
              <a:graphicData uri="http://schemas.openxmlformats.org/drawingml/2006/picture">
                <pic:pic>
                  <pic:nvPicPr>
                    <pic:cNvPr descr="pics/01-nachrichten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1399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Hans Haacke, News (1970)</w:t>
      </w:r>
    </w:p>
    <w:p>
      <w:pPr>
        <w:pStyle w:val="BodyText"/>
      </w:pPr>
      <w:r>
        <w:t xml:space="preserve">Haacke’s didactic depictions of interrelated political and economic</w:t>
      </w:r>
      <w:r>
        <w:t xml:space="preserve"> </w:t>
      </w:r>
      <w:r>
        <w:t xml:space="preserve">power and cultural representation in later text-image installations like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Chocolate Master</w:t>
      </w:r>
      <w:r>
        <w:t xml:space="preserve">”</w:t>
      </w:r>
      <w:r>
        <w:t xml:space="preserve"> </w:t>
      </w:r>
      <w:r>
        <w:t xml:space="preserve">from 1982 seem to have little in common with Haacke’s early</w:t>
      </w:r>
      <w:r>
        <w:t xml:space="preserve"> </w:t>
      </w:r>
      <w:r>
        <w:t xml:space="preserve">‘</w:t>
      </w:r>
      <w:r>
        <w:t xml:space="preserve">real-time systems</w:t>
      </w:r>
      <w:r>
        <w:t xml:space="preserve">’</w:t>
      </w:r>
      <w:r>
        <w:t xml:space="preserve"> </w:t>
      </w:r>
      <w:r>
        <w:t xml:space="preserve">like the</w:t>
      </w:r>
      <w:r>
        <w:t xml:space="preserve"> </w:t>
      </w:r>
      <w:r>
        <w:t xml:space="preserve">“</w:t>
      </w:r>
      <w:r>
        <w:t xml:space="preserve">Condensation Cube</w:t>
      </w:r>
      <w:r>
        <w:t xml:space="preserve">”</w:t>
      </w:r>
      <w:r>
        <w:t xml:space="preserve"> </w:t>
      </w:r>
      <w:r>
        <w:t xml:space="preserve">from 1965 which, in its</w:t>
      </w:r>
      <w:r>
        <w:t xml:space="preserve"> </w:t>
      </w:r>
      <w:r>
        <w:t xml:space="preserve">minimalist appearance, resembles sculptures made around the same time by Robert</w:t>
      </w:r>
      <w:r>
        <w:t xml:space="preserve"> </w:t>
      </w:r>
      <w:r>
        <w:t xml:space="preserve">Morris,</w:t>
      </w:r>
      <w:r>
        <w:rPr>
          <w:rStyle w:val="FootnoteReference"/>
        </w:rPr>
        <w:footnoteReference w:id="25"/>
      </w:r>
      <w:r>
        <w:t xml:space="preserve"> </w:t>
      </w:r>
      <w:r>
        <w:t xml:space="preserve">Sol LeWitt and the German</w:t>
      </w:r>
      <w:r>
        <w:t xml:space="preserve"> </w:t>
      </w:r>
      <w:r>
        <w:t xml:space="preserve">‘</w:t>
      </w:r>
      <w:r>
        <w:t xml:space="preserve">Zero</w:t>
      </w:r>
      <w:r>
        <w:t xml:space="preserve">’</w:t>
      </w:r>
      <w:r>
        <w:t xml:space="preserve"> </w:t>
      </w:r>
      <w:r>
        <w:t xml:space="preserve">group of Heinz Mack, Guenther</w:t>
      </w:r>
      <w:r>
        <w:t xml:space="preserve"> </w:t>
      </w:r>
      <w:r>
        <w:t xml:space="preserve">Uecker and Otto Piene to which Haacke had been loosely associated in the early</w:t>
      </w:r>
      <w:r>
        <w:t xml:space="preserve"> </w:t>
      </w:r>
      <w:r>
        <w:t xml:space="preserve">1960s.</w:t>
      </w:r>
      <w:r>
        <w:rPr>
          <w:rStyle w:val="FootnoteReference"/>
        </w:rPr>
        <w:footnoteReference w:id="26"/>
      </w:r>
    </w:p>
    <w:p>
      <w:pPr>
        <w:pStyle w:val="BodyText"/>
      </w:pPr>
      <w:r>
        <w:t xml:space="preserve">Echoing the visual language of his early work, Haacke’s</w:t>
      </w:r>
      <w:r>
        <w:t xml:space="preserve"> </w:t>
      </w:r>
      <w:r>
        <w:t xml:space="preserve">“</w:t>
      </w:r>
      <w:r>
        <w:t xml:space="preserve">U.S. Isolation</w:t>
      </w:r>
      <w:r>
        <w:t xml:space="preserve"> </w:t>
      </w:r>
      <w:r>
        <w:t xml:space="preserve">Box, Grenada, 1983</w:t>
      </w:r>
      <w:r>
        <w:t xml:space="preserve">”</w:t>
      </w:r>
      <w:r>
        <w:t xml:space="preserve">, a wooden box used by the U.S. Army to jail prisoners at</w:t>
      </w:r>
      <w:r>
        <w:t xml:space="preserve"> </w:t>
      </w:r>
      <w:r>
        <w:t xml:space="preserve">Point Salines airport, however suggests a more complex relation between the two</w:t>
      </w:r>
      <w:r>
        <w:t xml:space="preserve"> </w:t>
      </w:r>
      <w:r>
        <w:t xml:space="preserve">periods of his work. Haacke explain that</w:t>
      </w:r>
      <w:r>
        <w:t xml:space="preserve"> </w:t>
      </w:r>
      <w:r>
        <w:t xml:space="preserve">“</w:t>
      </w:r>
      <w:r>
        <w:t xml:space="preserve">when I read about the isolation boxes</w:t>
      </w:r>
      <w:r>
        <w:t xml:space="preserve"> </w:t>
      </w:r>
      <w:r>
        <w:t xml:space="preserve">in the New York Times, I immediately recognized their striking similarity to</w:t>
      </w:r>
      <w:r>
        <w:t xml:space="preserve"> </w:t>
      </w:r>
      <w:r>
        <w:t xml:space="preserve">the standard minimal cube. As you see, one can recycle</w:t>
      </w:r>
      <w:r>
        <w:t xml:space="preserve"> </w:t>
      </w:r>
      <w:r>
        <w:t xml:space="preserve">‘</w:t>
      </w:r>
      <w:r>
        <w:t xml:space="preserve">minimalism</w:t>
      </w:r>
      <w:r>
        <w:t xml:space="preserve">’</w:t>
      </w:r>
      <w:r>
        <w:t xml:space="preserve"> </w:t>
      </w:r>
      <w:r>
        <w:t xml:space="preserve">and put it</w:t>
      </w:r>
      <w:r>
        <w:t xml:space="preserve"> </w:t>
      </w:r>
      <w:r>
        <w:t xml:space="preserve">to a contemporary use</w:t>
      </w:r>
      <w:r>
        <w:t xml:space="preserve">”</w:t>
      </w:r>
      <w:r>
        <w:t xml:space="preserve">.</w:t>
      </w:r>
      <w:r>
        <w:rPr>
          <w:rStyle w:val="FootnoteReference"/>
        </w:rPr>
        <w:footnoteReference w:id="27"/>
      </w:r>
    </w:p>
    <w:p>
      <w:pPr>
        <w:pStyle w:val="CaptionedFigure"/>
      </w:pPr>
      <w:r>
        <w:drawing>
          <wp:inline>
            <wp:extent cx="3529584" cy="3005328"/>
            <wp:effectExtent b="0" l="0" r="0" t="0"/>
            <wp:docPr descr="Hans Haacke, U.S. Isolation Box, Grenada (1983)" title="" id="1" name="Picture"/>
            <a:graphic>
              <a:graphicData uri="http://schemas.openxmlformats.org/drawingml/2006/picture">
                <pic:pic>
                  <pic:nvPicPr>
                    <pic:cNvPr descr="pics/04-isolation_box_grenada_1983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584" cy="30053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Hans Haacke, U.S. Isolation Box, Grenada (1983)</w:t>
      </w:r>
    </w:p>
    <w:p>
      <w:pPr>
        <w:pStyle w:val="BodyText"/>
      </w:pPr>
      <w:r>
        <w:t xml:space="preserve">Beyond such seemingly parodistic references, both periods seem to be connected</w:t>
      </w:r>
      <w:r>
        <w:t xml:space="preserve"> </w:t>
      </w:r>
      <w:r>
        <w:t xml:space="preserve">through a set of common concepts and either explicit or implicit notions of</w:t>
      </w:r>
      <w:r>
        <w:t xml:space="preserve"> </w:t>
      </w:r>
      <w:r>
        <w:t xml:space="preserve">system, context and autonomy, as well as reality and truth. These notions have</w:t>
      </w:r>
      <w:r>
        <w:t xml:space="preserve"> </w:t>
      </w:r>
      <w:r>
        <w:t xml:space="preserve">been addressed and made problematic throughout Haacke’s work, and also suggest</w:t>
      </w:r>
      <w:r>
        <w:t xml:space="preserve"> </w:t>
      </w:r>
      <w:r>
        <w:t xml:space="preserve">a specific approach to the</w:t>
      </w:r>
      <w:r>
        <w:t xml:space="preserve"> </w:t>
      </w:r>
      <w:r>
        <w:t xml:space="preserve">“</w:t>
      </w:r>
      <w:r>
        <w:t xml:space="preserve">nature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art</w:t>
      </w:r>
      <w:r>
        <w:t xml:space="preserve">”</w:t>
      </w:r>
      <w:r>
        <w:t xml:space="preserve"> </w:t>
      </w:r>
      <w:r>
        <w:t xml:space="preserve">dichotomy.</w:t>
      </w:r>
      <w:r>
        <w:rPr>
          <w:rStyle w:val="FootnoteReference"/>
        </w:rPr>
        <w:footnoteReference w:id="29"/>
      </w:r>
    </w:p>
    <w:p>
      <w:pPr>
        <w:pStyle w:val="Heading1"/>
      </w:pPr>
      <w:bookmarkStart w:id="30" w:name="the-condensation-cube-as-a-paradigmatic-real-time-system"/>
      <w:r>
        <w:t xml:space="preserve">2. The</w:t>
      </w:r>
      <w:r>
        <w:t xml:space="preserve"> </w:t>
      </w:r>
      <w:r>
        <w:t xml:space="preserve">“</w:t>
      </w:r>
      <w:r>
        <w:t xml:space="preserve">Condensation Cube</w:t>
      </w:r>
      <w:r>
        <w:t xml:space="preserve">”</w:t>
      </w:r>
      <w:r>
        <w:t xml:space="preserve"> </w:t>
      </w:r>
      <w:r>
        <w:t xml:space="preserve">as a paradigmatic</w:t>
      </w:r>
      <w:r>
        <w:t xml:space="preserve"> </w:t>
      </w:r>
      <w:r>
        <w:t xml:space="preserve">‘</w:t>
      </w:r>
      <w:r>
        <w:t xml:space="preserve">real-time system</w:t>
      </w:r>
      <w:r>
        <w:t xml:space="preserve">’</w:t>
      </w:r>
      <w:bookmarkEnd w:id="30"/>
    </w:p>
    <w:p>
      <w:pPr>
        <w:pStyle w:val="FirstParagraph"/>
      </w:pPr>
      <w:r>
        <w:t xml:space="preserve">In its interrogation of space, Haacke’s</w:t>
      </w:r>
      <w:r>
        <w:t xml:space="preserve"> </w:t>
      </w:r>
      <w:r>
        <w:t xml:space="preserve">“</w:t>
      </w:r>
      <w:r>
        <w:t xml:space="preserve">condensation cube</w:t>
      </w:r>
      <w:r>
        <w:t xml:space="preserve">”</w:t>
      </w:r>
      <w:r>
        <w:t xml:space="preserve"> </w:t>
      </w:r>
      <w:r>
        <w:t xml:space="preserve">of 1965 is</w:t>
      </w:r>
      <w:r>
        <w:t xml:space="preserve"> </w:t>
      </w:r>
      <w:r>
        <w:t xml:space="preserve">prototypical for most of his sculptural work before 1970. The cube contains</w:t>
      </w:r>
      <w:r>
        <w:t xml:space="preserve"> </w:t>
      </w:r>
      <w:r>
        <w:t xml:space="preserve">water that condenses and produces patterns on the glass surface whenever</w:t>
      </w:r>
      <w:r>
        <w:t xml:space="preserve"> </w:t>
      </w:r>
      <w:r>
        <w:t xml:space="preserve">spectators enter the gallery space and thereby raise the room temperature. Next</w:t>
      </w:r>
      <w:r>
        <w:t xml:space="preserve"> </w:t>
      </w:r>
      <w:r>
        <w:t xml:space="preserve">to minimalism, this seemingly simple piece reflects, through the dynamic of the</w:t>
      </w:r>
      <w:r>
        <w:t xml:space="preserve"> </w:t>
      </w:r>
      <w:r>
        <w:t xml:space="preserve">water within the cube, another major current of 1960s art, kinetic sculpture,</w:t>
      </w:r>
      <w:r>
        <w:t xml:space="preserve"> </w:t>
      </w:r>
      <w:r>
        <w:t xml:space="preserve">as it had been developed by the Zero group. But at the same time, it goes</w:t>
      </w:r>
      <w:r>
        <w:t xml:space="preserve"> </w:t>
      </w:r>
      <w:r>
        <w:t xml:space="preserve">beyond both of the two aesthetics: The hard-edge minimalist form exists in a</w:t>
      </w:r>
      <w:r>
        <w:t xml:space="preserve"> </w:t>
      </w:r>
      <w:r>
        <w:t xml:space="preserve">tension with the fluid, amorphous contents of the cube and its processual</w:t>
      </w:r>
      <w:r>
        <w:t xml:space="preserve"> </w:t>
      </w:r>
      <w:r>
        <w:t xml:space="preserve">state. As opposed to classical kinetic sculpture, its dynamism is natural and</w:t>
      </w:r>
      <w:r>
        <w:t xml:space="preserve"> </w:t>
      </w:r>
      <w:r>
        <w:t xml:space="preserve">not mechanical.</w:t>
      </w:r>
      <w:r>
        <w:rPr>
          <w:rStyle w:val="FootnoteReference"/>
        </w:rPr>
        <w:footnoteReference w:id="31"/>
      </w:r>
      <w:r>
        <w:t xml:space="preserve"> </w:t>
      </w:r>
      <w:r>
        <w:t xml:space="preserve">As a hybrid of</w:t>
      </w:r>
      <w:r>
        <w:t xml:space="preserve"> </w:t>
      </w:r>
      <w:r>
        <w:t xml:space="preserve">‘</w:t>
      </w:r>
      <w:r>
        <w:t xml:space="preserve">natural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artificial</w:t>
      </w:r>
      <w:r>
        <w:t xml:space="preserve">’</w:t>
      </w:r>
      <w:r>
        <w:t xml:space="preserve"> </w:t>
      </w:r>
      <w:r>
        <w:t xml:space="preserve">form, function,</w:t>
      </w:r>
      <w:r>
        <w:t xml:space="preserve"> </w:t>
      </w:r>
      <w:r>
        <w:t xml:space="preserve">and material, the cube represents - as a critic wrote - an</w:t>
      </w:r>
      <w:r>
        <w:t xml:space="preserve"> </w:t>
      </w:r>
      <w:r>
        <w:t xml:space="preserve">“</w:t>
      </w:r>
      <w:r>
        <w:t xml:space="preserve">alternative kinetic</w:t>
      </w:r>
      <w:r>
        <w:t xml:space="preserve"> </w:t>
      </w:r>
      <w:r>
        <w:t xml:space="preserve">tradition</w:t>
      </w:r>
      <w:r>
        <w:t xml:space="preserve">”</w:t>
      </w:r>
      <w:r>
        <w:t xml:space="preserve"> </w:t>
      </w:r>
      <w:r>
        <w:t xml:space="preserve">where</w:t>
      </w:r>
      <w:r>
        <w:t xml:space="preserve"> </w:t>
      </w:r>
      <w:r>
        <w:t xml:space="preserve">“</w:t>
      </w:r>
      <w:r>
        <w:t xml:space="preserve">[t]he environment took precedence over the object</w:t>
      </w:r>
      <w:r>
        <w:t xml:space="preserve">”</w:t>
      </w:r>
      <w:r>
        <w:t xml:space="preserve">.</w:t>
      </w:r>
      <w:r>
        <w:rPr>
          <w:rStyle w:val="FootnoteReference"/>
        </w:rPr>
        <w:footnoteReference w:id="32"/>
      </w:r>
    </w:p>
    <w:p>
      <w:pPr>
        <w:pStyle w:val="CaptionedFigure"/>
      </w:pPr>
      <w:r>
        <w:drawing>
          <wp:inline>
            <wp:extent cx="5334000" cy="4128911"/>
            <wp:effectExtent b="0" l="0" r="0" t="0"/>
            <wp:docPr descr="Hans Haacke, Condensation Cube (1965)" title="" id="1" name="Picture"/>
            <a:graphic>
              <a:graphicData uri="http://schemas.openxmlformats.org/drawingml/2006/picture">
                <pic:pic>
                  <pic:nvPicPr>
                    <pic:cNvPr descr="pics/03-condensation_cube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289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Hans Haacke, Condensation Cube (1965)</w:t>
      </w:r>
    </w:p>
    <w:p>
      <w:pPr>
        <w:pStyle w:val="BodyText"/>
      </w:pPr>
      <w:r>
        <w:t xml:space="preserve">For analyzing the communicative function of the</w:t>
      </w:r>
      <w:r>
        <w:t xml:space="preserve"> </w:t>
      </w:r>
      <w:r>
        <w:t xml:space="preserve">“</w:t>
      </w:r>
      <w:r>
        <w:t xml:space="preserve">Condensation Cube</w:t>
      </w:r>
      <w:r>
        <w:t xml:space="preserve">”</w:t>
      </w:r>
      <w:r>
        <w:t xml:space="preserve">, four</w:t>
      </w:r>
      <w:r>
        <w:t xml:space="preserve"> </w:t>
      </w:r>
      <w:r>
        <w:t xml:space="preserve">sculptural dimensions and their interrelatedness could be described: form,</w:t>
      </w:r>
      <w:r>
        <w:t xml:space="preserve"> </w:t>
      </w:r>
      <w:r>
        <w:t xml:space="preserve">inherent process, gallery space and spectator. The form of the cube harmonizes</w:t>
      </w:r>
      <w:r>
        <w:t xml:space="preserve"> </w:t>
      </w:r>
      <w:r>
        <w:t xml:space="preserve">with the gallery space and the context of a modern art exhibition, but</w:t>
      </w:r>
      <w:r>
        <w:t xml:space="preserve"> </w:t>
      </w:r>
      <w:r>
        <w:t xml:space="preserve">contrasts both with spectators in their nature as human organisms and with its</w:t>
      </w:r>
      <w:r>
        <w:t xml:space="preserve"> </w:t>
      </w:r>
      <w:r>
        <w:t xml:space="preserve">internal, organic condensation process.</w:t>
      </w:r>
    </w:p>
    <w:p>
      <w:pPr>
        <w:pStyle w:val="BodyText"/>
      </w:pPr>
      <w:r>
        <w:t xml:space="preserve">Spectator and process do not only exist as parallels, but they directly interact</w:t>
      </w:r>
      <w:r>
        <w:t xml:space="preserve"> </w:t>
      </w:r>
      <w:r>
        <w:t xml:space="preserve">with each other, in a double structure: water and cube relate to each other in the same way as spectator and gallery space while spectator and space contrast</w:t>
      </w:r>
      <w:r>
        <w:t xml:space="preserve"> </w:t>
      </w:r>
      <w:r>
        <w:t xml:space="preserve">with each other in the same way as water and cube.</w:t>
      </w:r>
    </w:p>
    <w:p>
      <w:pPr>
        <w:pStyle w:val="CaptionedFigure"/>
      </w:pPr>
      <w:r>
        <w:drawing>
          <wp:inline>
            <wp:extent cx="5334000" cy="2632137"/>
            <wp:effectExtent b="0" l="0" r="0" t="0"/>
            <wp:docPr descr="diagram" title="" id="1" name="Picture"/>
            <a:graphic>
              <a:graphicData uri="http://schemas.openxmlformats.org/drawingml/2006/picture">
                <pic:pic>
                  <pic:nvPicPr>
                    <pic:cNvPr descr="pics/diagram-0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321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diagram</w:t>
      </w:r>
    </w:p>
    <w:p>
      <w:pPr>
        <w:pStyle w:val="BodyText"/>
      </w:pPr>
      <w:r>
        <w:t xml:space="preserve">[Material entities, the cube versus the spectator in the room, are juxtaposed</w:t>
      </w:r>
      <w:r>
        <w:t xml:space="preserve"> </w:t>
      </w:r>
      <w:r>
        <w:t xml:space="preserve">to formal entities, cubic form and gallery space, versus spectator and internal</w:t>
      </w:r>
      <w:r>
        <w:t xml:space="preserve"> </w:t>
      </w:r>
      <w:r>
        <w:t xml:space="preserve">process.]</w:t>
      </w:r>
    </w:p>
    <w:p>
      <w:pPr>
        <w:pStyle w:val="BodyText"/>
      </w:pPr>
      <w:r>
        <w:t xml:space="preserve">The object thus draws its surrounding space into question and makes</w:t>
      </w:r>
      <w:r>
        <w:t xml:space="preserve"> </w:t>
      </w:r>
      <w:r>
        <w:t xml:space="preserve">the context</w:t>
      </w:r>
      <w:r>
        <w:t xml:space="preserve"> </w:t>
      </w:r>
      <w:r>
        <w:t xml:space="preserve">“</w:t>
      </w:r>
      <w:r>
        <w:t xml:space="preserve">art</w:t>
      </w:r>
      <w:r>
        <w:t xml:space="preserve">”</w:t>
      </w:r>
      <w:r>
        <w:t xml:space="preserve"> </w:t>
      </w:r>
      <w:r>
        <w:t xml:space="preserve">problematic.</w:t>
      </w:r>
    </w:p>
    <w:p>
      <w:pPr>
        <w:pStyle w:val="BodyText"/>
      </w:pPr>
      <w:r>
        <w:t xml:space="preserve">Haacke confirms these observations in a manifesto written in the same year:</w:t>
      </w:r>
    </w:p>
    <w:p>
      <w:pPr>
        <w:pStyle w:val="BlockText"/>
      </w:pPr>
      <w:r>
        <w:t xml:space="preserve">make something, which experiences, reacts to its environment, changes,</w:t>
      </w:r>
      <w:r>
        <w:t xml:space="preserve"> </w:t>
      </w:r>
      <w:r>
        <w:t xml:space="preserve">is nonstable… …make something indeterminate, which always looks</w:t>
      </w:r>
      <w:r>
        <w:t xml:space="preserve"> </w:t>
      </w:r>
      <w:r>
        <w:t xml:space="preserve">different, the shape of which cannot be predicted precisely…</w:t>
      </w:r>
    </w:p>
    <w:p>
      <w:pPr>
        <w:pStyle w:val="BlockText"/>
      </w:pPr>
      <w:r>
        <w:t xml:space="preserve">…make something, which cannot</w:t>
      </w:r>
      <w:r>
        <w:t xml:space="preserve"> </w:t>
      </w:r>
      <w:r>
        <w:t xml:space="preserve">‘</w:t>
      </w:r>
      <w:r>
        <w:t xml:space="preserve">perform</w:t>
      </w:r>
      <w:r>
        <w:t xml:space="preserve">’</w:t>
      </w:r>
      <w:r>
        <w:t xml:space="preserve"> </w:t>
      </w:r>
      <w:r>
        <w:t xml:space="preserve">without the assistance</w:t>
      </w:r>
      <w:r>
        <w:t xml:space="preserve"> </w:t>
      </w:r>
      <w:r>
        <w:t xml:space="preserve">of its environment…. …make something which reacts to light and</w:t>
      </w:r>
      <w:r>
        <w:t xml:space="preserve"> </w:t>
      </w:r>
      <w:r>
        <w:t xml:space="preserve">temperature changes, is subject to air currents and depends, in its</w:t>
      </w:r>
      <w:r>
        <w:t xml:space="preserve"> </w:t>
      </w:r>
      <w:r>
        <w:t xml:space="preserve">functioning, on the forces of gravity…</w:t>
      </w:r>
    </w:p>
    <w:p>
      <w:pPr>
        <w:pStyle w:val="BlockText"/>
      </w:pPr>
      <w:r>
        <w:t xml:space="preserve">…make something, which the</w:t>
      </w:r>
      <w:r>
        <w:t xml:space="preserve"> </w:t>
      </w:r>
      <w:r>
        <w:t xml:space="preserve">‘</w:t>
      </w:r>
      <w:r>
        <w:t xml:space="preserve">spectator</w:t>
      </w:r>
      <w:r>
        <w:t xml:space="preserve">’</w:t>
      </w:r>
      <w:r>
        <w:t xml:space="preserve"> </w:t>
      </w:r>
      <w:r>
        <w:t xml:space="preserve">handles, with which he plays</w:t>
      </w:r>
      <w:r>
        <w:t xml:space="preserve"> </w:t>
      </w:r>
      <w:r>
        <w:t xml:space="preserve">and thus animates it….</w:t>
      </w:r>
    </w:p>
    <w:p>
      <w:pPr>
        <w:pStyle w:val="BlockText"/>
      </w:pPr>
      <w:r>
        <w:t xml:space="preserve">…make something, which lives in time and make the</w:t>
      </w:r>
      <w:r>
        <w:t xml:space="preserve"> </w:t>
      </w:r>
      <w:r>
        <w:t xml:space="preserve">‘</w:t>
      </w:r>
      <w:r>
        <w:t xml:space="preserve">spectator</w:t>
      </w:r>
      <w:r>
        <w:t xml:space="preserve">’</w:t>
      </w:r>
      <w:r>
        <w:t xml:space="preserve"> </w:t>
      </w:r>
      <w:r>
        <w:t xml:space="preserve">experience time…</w:t>
      </w:r>
    </w:p>
    <w:p>
      <w:pPr>
        <w:pStyle w:val="BlockText"/>
      </w:pPr>
      <w:r>
        <w:t xml:space="preserve">…articulate something natural…"</w:t>
      </w:r>
      <w:r>
        <w:rPr>
          <w:rStyle w:val="FootnoteReference"/>
        </w:rPr>
        <w:footnoteReference w:id="35"/>
      </w:r>
    </w:p>
    <w:p>
      <w:pPr>
        <w:pStyle w:val="FirstParagraph"/>
      </w:pPr>
      <w:r>
        <w:t xml:space="preserve">The notions of indeterminacy and interactivity combined with Haacke’s</w:t>
      </w:r>
      <w:r>
        <w:t xml:space="preserve"> </w:t>
      </w:r>
      <w:r>
        <w:t xml:space="preserve">desire to articulate</w:t>
      </w:r>
      <w:r>
        <w:t xml:space="preserve"> </w:t>
      </w:r>
      <w:r>
        <w:t xml:space="preserve">“</w:t>
      </w:r>
      <w:r>
        <w:t xml:space="preserve">something natural</w:t>
      </w:r>
      <w:r>
        <w:t xml:space="preserve">”</w:t>
      </w:r>
      <w:r>
        <w:t xml:space="preserve">, point to additional aspects of the</w:t>
      </w:r>
      <w:r>
        <w:t xml:space="preserve"> </w:t>
      </w:r>
      <w:r>
        <w:t xml:space="preserve">“</w:t>
      </w:r>
      <w:r>
        <w:t xml:space="preserve">Condensation Cube</w:t>
      </w:r>
      <w:r>
        <w:t xml:space="preserve">”</w:t>
      </w:r>
      <w:r>
        <w:t xml:space="preserve">: Indeterminacy is conceptualized here, unlike in the music</w:t>
      </w:r>
      <w:r>
        <w:t xml:space="preserve"> </w:t>
      </w:r>
      <w:r>
        <w:t xml:space="preserve">of John Cage or the Fluxus</w:t>
      </w:r>
      <w:r>
        <w:t xml:space="preserve"> </w:t>
      </w:r>
      <w:r>
        <w:t xml:space="preserve">‘</w:t>
      </w:r>
      <w:r>
        <w:t xml:space="preserve">events</w:t>
      </w:r>
      <w:r>
        <w:t xml:space="preserve">’</w:t>
      </w:r>
      <w:r>
        <w:t xml:space="preserve"> </w:t>
      </w:r>
      <w:r>
        <w:t xml:space="preserve">of the 1960s, rather as a natural property</w:t>
      </w:r>
      <w:r>
        <w:t xml:space="preserve"> </w:t>
      </w:r>
      <w:r>
        <w:t xml:space="preserve">than as an intellectual or compositional concept. The organic interaction of</w:t>
      </w:r>
      <w:r>
        <w:t xml:space="preserve"> </w:t>
      </w:r>
      <w:r>
        <w:t xml:space="preserve">spectator and cube thus supersedes more constructed attempts of including the</w:t>
      </w:r>
      <w:r>
        <w:t xml:space="preserve"> </w:t>
      </w:r>
      <w:r>
        <w:t xml:space="preserve">audience. Nature therefore is a fifth, implicit dimension of the condensation</w:t>
      </w:r>
      <w:r>
        <w:t xml:space="preserve"> </w:t>
      </w:r>
      <w:r>
        <w:t xml:space="preserve">cube’s aesthetics, as a space beyond the gallery space.</w:t>
      </w:r>
    </w:p>
    <w:p>
      <w:pPr>
        <w:pStyle w:val="CaptionedFigure"/>
      </w:pPr>
      <w:r>
        <w:drawing>
          <wp:inline>
            <wp:extent cx="5334000" cy="2793506"/>
            <wp:effectExtent b="0" l="0" r="0" t="0"/>
            <wp:docPr descr="diagram" title="" id="1" name="Picture"/>
            <a:graphic>
              <a:graphicData uri="http://schemas.openxmlformats.org/drawingml/2006/picture">
                <pic:pic>
                  <pic:nvPicPr>
                    <pic:cNvPr descr="pics/diagram-0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935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diagram</w:t>
      </w:r>
    </w:p>
    <w:p>
      <w:pPr>
        <w:pStyle w:val="BodyText"/>
      </w:pPr>
      <w:r>
        <w:t xml:space="preserve">An equivalence of spectator, process and nature is juxtaposed to form and</w:t>
      </w:r>
      <w:r>
        <w:t xml:space="preserve"> </w:t>
      </w:r>
      <w:r>
        <w:t xml:space="preserve">space, and questions the unity of the artwork whose form does not correspond to</w:t>
      </w:r>
      <w:r>
        <w:t xml:space="preserve"> </w:t>
      </w:r>
      <w:r>
        <w:t xml:space="preserve">its internal process. By articulating</w:t>
      </w:r>
      <w:r>
        <w:t xml:space="preserve"> </w:t>
      </w:r>
      <w:r>
        <w:t xml:space="preserve">“</w:t>
      </w:r>
      <w:r>
        <w:t xml:space="preserve">something natural</w:t>
      </w:r>
      <w:r>
        <w:t xml:space="preserve">”</w:t>
      </w:r>
      <w:r>
        <w:t xml:space="preserve">, the context</w:t>
      </w:r>
      <w:r>
        <w:t xml:space="preserve"> </w:t>
      </w:r>
      <w:r>
        <w:t xml:space="preserve">‘</w:t>
      </w:r>
      <w:r>
        <w:t xml:space="preserve">art</w:t>
      </w:r>
      <w:r>
        <w:t xml:space="preserve">’</w:t>
      </w:r>
      <w:r>
        <w:t xml:space="preserve"> </w:t>
      </w:r>
      <w:r>
        <w:t xml:space="preserve">collapses; the object dissolves, the space is being put into question.</w:t>
      </w:r>
    </w:p>
    <w:p>
      <w:pPr>
        <w:pStyle w:val="Heading1"/>
      </w:pPr>
      <w:bookmarkStart w:id="37" w:name="a-real-time-systems-aesthetic"/>
      <w:r>
        <w:t xml:space="preserve">3. A</w:t>
      </w:r>
      <w:r>
        <w:t xml:space="preserve"> </w:t>
      </w:r>
      <w:r>
        <w:t xml:space="preserve">‘</w:t>
      </w:r>
      <w:r>
        <w:t xml:space="preserve">Real Time Systems</w:t>
      </w:r>
      <w:r>
        <w:t xml:space="preserve">’</w:t>
      </w:r>
      <w:r>
        <w:t xml:space="preserve"> </w:t>
      </w:r>
      <w:r>
        <w:t xml:space="preserve">Aesthetic?</w:t>
      </w:r>
      <w:bookmarkEnd w:id="37"/>
    </w:p>
    <w:p>
      <w:pPr>
        <w:pStyle w:val="FirstParagraph"/>
      </w:pPr>
      <w:r>
        <w:t xml:space="preserve">Haacke’s</w:t>
      </w:r>
      <w:r>
        <w:t xml:space="preserve"> </w:t>
      </w:r>
      <w:r>
        <w:t xml:space="preserve">“</w:t>
      </w:r>
      <w:r>
        <w:t xml:space="preserve">Ice Stick</w:t>
      </w:r>
      <w:r>
        <w:t xml:space="preserve">”</w:t>
      </w:r>
      <w:r>
        <w:t xml:space="preserve"> </w:t>
      </w:r>
      <w:r>
        <w:t xml:space="preserve">from 1966 continues the</w:t>
      </w:r>
      <w:r>
        <w:t xml:space="preserve"> </w:t>
      </w:r>
      <w:r>
        <w:t xml:space="preserve">“</w:t>
      </w:r>
      <w:r>
        <w:t xml:space="preserve">Condensation Cube</w:t>
      </w:r>
      <w:r>
        <w:t xml:space="preserve">”</w:t>
      </w:r>
      <w:r>
        <w:t xml:space="preserve">’s discourse.</w:t>
      </w:r>
      <w:r>
        <w:t xml:space="preserve"> </w:t>
      </w:r>
      <w:r>
        <w:t xml:space="preserve">Simply consisting of a refrigerator tube, the object interacts with the</w:t>
      </w:r>
      <w:r>
        <w:t xml:space="preserve"> </w:t>
      </w:r>
      <w:r>
        <w:t xml:space="preserve">spectator’s breath. Moisture condenses to random, processual ice</w:t>
      </w:r>
      <w:r>
        <w:t xml:space="preserve"> </w:t>
      </w:r>
      <w:r>
        <w:t xml:space="preserve">formations.</w:t>
      </w:r>
      <w:r>
        <w:rPr>
          <w:rStyle w:val="FootnoteReference"/>
        </w:rPr>
        <w:footnoteReference w:id="38"/>
      </w:r>
      <w:r>
        <w:t xml:space="preserve"> </w:t>
      </w:r>
      <w:r>
        <w:t xml:space="preserve">As in the</w:t>
      </w:r>
      <w:r>
        <w:t xml:space="preserve"> </w:t>
      </w:r>
      <w:r>
        <w:t xml:space="preserve">“</w:t>
      </w:r>
      <w:r>
        <w:t xml:space="preserve">Condensation Cube</w:t>
      </w:r>
      <w:r>
        <w:t xml:space="preserve">”</w:t>
      </w:r>
      <w:r>
        <w:t xml:space="preserve">, there is a tension between the</w:t>
      </w:r>
      <w:r>
        <w:t xml:space="preserve"> </w:t>
      </w:r>
      <w:r>
        <w:t xml:space="preserve">tube as a linear-shaped, artificial means that formally corresponds with the</w:t>
      </w:r>
      <w:r>
        <w:t xml:space="preserve"> </w:t>
      </w:r>
      <w:r>
        <w:t xml:space="preserve">gallery space and the organic interaction between spectators and the object:</w:t>
      </w:r>
      <w:r>
        <w:t xml:space="preserve"> </w:t>
      </w:r>
      <w:r>
        <w:t xml:space="preserve">spectators receive coldness for the moisture they provide. Since it is not form</w:t>
      </w:r>
      <w:r>
        <w:t xml:space="preserve"> </w:t>
      </w:r>
      <w:r>
        <w:t xml:space="preserve">which limits this process, but the surrounding space, the museum context is</w:t>
      </w:r>
      <w:r>
        <w:t xml:space="preserve"> </w:t>
      </w:r>
      <w:r>
        <w:t xml:space="preserve">even more obviously being questioned in this piece.</w:t>
      </w:r>
    </w:p>
    <w:p>
      <w:pPr>
        <w:pStyle w:val="CaptionedFigure"/>
      </w:pPr>
      <w:r>
        <w:drawing>
          <wp:inline>
            <wp:extent cx="914400" cy="2185416"/>
            <wp:effectExtent b="0" l="0" r="0" t="0"/>
            <wp:docPr descr="Hans Haacke, Ice Stick (1966)" title="" id="1" name="Picture"/>
            <a:graphic>
              <a:graphicData uri="http://schemas.openxmlformats.org/drawingml/2006/picture">
                <pic:pic>
                  <pic:nvPicPr>
                    <pic:cNvPr descr="pics/05-ice_stick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854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Hans Haacke, Ice Stick (1966)</w:t>
      </w:r>
    </w:p>
    <w:p>
      <w:pPr>
        <w:pStyle w:val="BodyText"/>
      </w:pPr>
      <w:r>
        <w:t xml:space="preserve">Although the</w:t>
      </w:r>
      <w:r>
        <w:t xml:space="preserve"> </w:t>
      </w:r>
      <w:r>
        <w:t xml:space="preserve">“</w:t>
      </w:r>
      <w:r>
        <w:t xml:space="preserve">Photo-electric viewer-controlled coordinate system</w:t>
      </w:r>
      <w:r>
        <w:t xml:space="preserve">”</w:t>
      </w:r>
      <w:r>
        <w:t xml:space="preserve"> </w:t>
      </w:r>
      <w:r>
        <w:t xml:space="preserve">from 1968 is,</w:t>
      </w:r>
      <w:r>
        <w:t xml:space="preserve"> </w:t>
      </w:r>
      <w:r>
        <w:t xml:space="preserve">in its technological character, closer to Zero aesthetics, its actual</w:t>
      </w:r>
      <w:r>
        <w:t xml:space="preserve"> </w:t>
      </w:r>
      <w:r>
        <w:t xml:space="preserve">performance is based on organic processes: optic sensors transform the</w:t>
      </w:r>
      <w:r>
        <w:t xml:space="preserve"> </w:t>
      </w:r>
      <w:r>
        <w:t xml:space="preserve">spectator’s movements into light patterns, human activity is necessary to</w:t>
      </w:r>
      <w:r>
        <w:t xml:space="preserve"> </w:t>
      </w:r>
      <w:r>
        <w:t xml:space="preserve">activate the system.</w:t>
      </w:r>
      <w:r>
        <w:rPr>
          <w:rStyle w:val="FootnoteReference"/>
        </w:rPr>
        <w:footnoteReference w:id="40"/>
      </w:r>
    </w:p>
    <w:p>
      <w:pPr>
        <w:pStyle w:val="CaptionedFigure"/>
      </w:pPr>
      <w:r>
        <w:drawing>
          <wp:inline>
            <wp:extent cx="3644900" cy="2222500"/>
            <wp:effectExtent b="0" l="0" r="0" t="0"/>
            <wp:docPr descr="Hans Haacke, Photo-electric viewer-controlled coordinate system (1968)" title="" id="1" name="Picture"/>
            <a:graphic>
              <a:graphicData uri="http://schemas.openxmlformats.org/drawingml/2006/picture">
                <pic:pic>
                  <pic:nvPicPr>
                    <pic:cNvPr descr="pics/06-photoelectric_viewer_programmed_coordinate_system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222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Hans Haacke, Photo-electric viewer-controlled coordinate system (1968)</w:t>
      </w:r>
    </w:p>
    <w:p>
      <w:pPr>
        <w:pStyle w:val="BodyText"/>
      </w:pPr>
      <w:r>
        <w:t xml:space="preserve">In contrast,</w:t>
      </w:r>
      <w:r>
        <w:t xml:space="preserve"> </w:t>
      </w:r>
      <w:r>
        <w:t xml:space="preserve">“</w:t>
      </w:r>
      <w:r>
        <w:t xml:space="preserve">Spray of Ithaca Falls: Freezing and Melting on a Rope</w:t>
      </w:r>
      <w:r>
        <w:t xml:space="preserve">”</w:t>
      </w:r>
      <w:r>
        <w:t xml:space="preserve"> </w:t>
      </w:r>
      <w:r>
        <w:t xml:space="preserve">from 1969,</w:t>
      </w:r>
      <w:r>
        <w:t xml:space="preserve"> </w:t>
      </w:r>
      <w:r>
        <w:t xml:space="preserve">which simply consists of a rope attached above a water fall in winter,</w:t>
      </w:r>
      <w:r>
        <w:rPr>
          <w:rStyle w:val="FootnoteReference"/>
        </w:rPr>
        <w:footnoteReference w:id="42"/>
      </w:r>
      <w:r>
        <w:t xml:space="preserve"> </w:t>
      </w:r>
      <w:r>
        <w:t xml:space="preserve">excludes the spectator from its material constitution. There is no artificial</w:t>
      </w:r>
      <w:r>
        <w:t xml:space="preserve"> </w:t>
      </w:r>
      <w:r>
        <w:t xml:space="preserve">surrounding space to be problematized, and the implanted-artificial object</w:t>
      </w:r>
      <w:r>
        <w:t xml:space="preserve"> </w:t>
      </w:r>
      <w:r>
        <w:t xml:space="preserve">vanishes under the constantly changing ice formations on its surface.</w:t>
      </w:r>
    </w:p>
    <w:p>
      <w:pPr>
        <w:pStyle w:val="BodyText"/>
      </w:pPr>
      <w:r>
        <w:t xml:space="preserve">Despite their differences, Haacke’s early</w:t>
      </w:r>
      <w:r>
        <w:t xml:space="preserve"> </w:t>
      </w:r>
      <w:r>
        <w:t xml:space="preserve">‘</w:t>
      </w:r>
      <w:r>
        <w:t xml:space="preserve">real-time systems</w:t>
      </w:r>
      <w:r>
        <w:t xml:space="preserve">’</w:t>
      </w:r>
      <w:r>
        <w:t xml:space="preserve"> </w:t>
      </w:r>
      <w:r>
        <w:t xml:space="preserve">share a set of</w:t>
      </w:r>
      <w:r>
        <w:t xml:space="preserve"> </w:t>
      </w:r>
      <w:r>
        <w:t xml:space="preserve">common characteristics:</w:t>
      </w:r>
    </w:p>
    <w:p>
      <w:pPr>
        <w:numPr>
          <w:numId w:val="1001"/>
          <w:ilvl w:val="0"/>
        </w:numPr>
      </w:pPr>
      <w:r>
        <w:t xml:space="preserve">They exceed visual experience, or, as Burnham explains,</w:t>
      </w:r>
      <w:r>
        <w:t xml:space="preserve"> </w:t>
      </w:r>
      <w:r>
        <w:t xml:space="preserve">“</w:t>
      </w:r>
      <w:r>
        <w:t xml:space="preserve">since the early</w:t>
      </w:r>
      <w:r>
        <w:t xml:space="preserve"> </w:t>
      </w:r>
      <w:r>
        <w:t xml:space="preserve">1960s Hans Haacke has depended upon the invisible components of systems. In a</w:t>
      </w:r>
      <w:r>
        <w:t xml:space="preserve"> </w:t>
      </w:r>
      <w:r>
        <w:t xml:space="preserve">systems context, invisibility, or invisible parts, share equal importance with</w:t>
      </w:r>
      <w:r>
        <w:t xml:space="preserve"> </w:t>
      </w:r>
      <w:r>
        <w:t xml:space="preserve">things seen.</w:t>
      </w:r>
      <w:r>
        <w:t xml:space="preserve">”</w:t>
      </w:r>
      <w:r>
        <w:rPr>
          <w:rStyle w:val="FootnoteReference"/>
        </w:rPr>
        <w:footnoteReference w:id="43"/>
      </w:r>
    </w:p>
    <w:p>
      <w:pPr>
        <w:numPr>
          <w:numId w:val="1001"/>
          <w:ilvl w:val="0"/>
        </w:numPr>
      </w:pPr>
      <w:r>
        <w:t xml:space="preserve">Their dynamic is organic, even in the photo-electric system.</w:t>
      </w:r>
    </w:p>
    <w:p>
      <w:pPr>
        <w:numPr>
          <w:numId w:val="1001"/>
          <w:ilvl w:val="0"/>
        </w:numPr>
      </w:pPr>
      <w:r>
        <w:t xml:space="preserve">They are not symbolic, or at least avoid symbolism:</w:t>
      </w:r>
      <w:r>
        <w:t xml:space="preserve"> </w:t>
      </w:r>
      <w:r>
        <w:t xml:space="preserve">“</w:t>
      </w:r>
      <w:r>
        <w:t xml:space="preserve">they are what they</w:t>
      </w:r>
      <w:r>
        <w:t xml:space="preserve"> </w:t>
      </w:r>
      <w:r>
        <w:t xml:space="preserve">are</w:t>
      </w:r>
      <w:r>
        <w:t xml:space="preserve">”</w:t>
      </w:r>
      <w:r>
        <w:t xml:space="preserve">.</w:t>
      </w:r>
      <w:r>
        <w:rPr>
          <w:rStyle w:val="FootnoteReference"/>
        </w:rPr>
        <w:footnoteReference w:id="44"/>
      </w:r>
    </w:p>
    <w:p>
      <w:pPr>
        <w:numPr>
          <w:numId w:val="1001"/>
          <w:ilvl w:val="0"/>
        </w:numPr>
      </w:pPr>
      <w:r>
        <w:t xml:space="preserve">Despite their processual and interactive character, they are stable entities</w:t>
      </w:r>
      <w:r>
        <w:t xml:space="preserve"> </w:t>
      </w:r>
      <w:r>
        <w:t xml:space="preserve">by themselves. Through their time dimension, they subvert the dimension of</w:t>
      </w:r>
      <w:r>
        <w:t xml:space="preserve"> </w:t>
      </w:r>
      <w:r>
        <w:t xml:space="preserve">space. Still, their processual character never threatens the object in its</w:t>
      </w:r>
      <w:r>
        <w:t xml:space="preserve"> </w:t>
      </w:r>
      <w:r>
        <w:t xml:space="preserve">functioning and integrity.</w:t>
      </w:r>
    </w:p>
    <w:p>
      <w:pPr>
        <w:numPr>
          <w:numId w:val="1001"/>
          <w:ilvl w:val="0"/>
        </w:numPr>
      </w:pPr>
      <w:r>
        <w:t xml:space="preserve">Therefore, the gallery space as a static and artificial environment</w:t>
      </w:r>
      <w:r>
        <w:t xml:space="preserve"> </w:t>
      </w:r>
      <w:r>
        <w:t xml:space="preserve">alienates the piece, which conversely alienates this space.</w:t>
      </w:r>
    </w:p>
    <w:p>
      <w:pPr>
        <w:pStyle w:val="FirstParagraph"/>
      </w:pPr>
      <w:r>
        <w:t xml:space="preserve">These observations match with what Haacke writes in a statement from January</w:t>
      </w:r>
      <w:r>
        <w:t xml:space="preserve"> </w:t>
      </w:r>
      <w:r>
        <w:t xml:space="preserve">1968: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‘</w:t>
      </w:r>
      <w:r>
        <w:t xml:space="preserve">sculpture</w:t>
      </w:r>
      <w:r>
        <w:t xml:space="preserve">’</w:t>
      </w:r>
      <w:r>
        <w:t xml:space="preserve"> </w:t>
      </w:r>
      <w:r>
        <w:t xml:space="preserve">that physically reacts to its environment is no longer to</w:t>
      </w:r>
      <w:r>
        <w:t xml:space="preserve"> </w:t>
      </w:r>
      <w:r>
        <w:t xml:space="preserve">be regarded as an object. [It is a process; see point 1 - F.C.] The range of</w:t>
      </w:r>
      <w:r>
        <w:t xml:space="preserve"> </w:t>
      </w:r>
      <w:r>
        <w:t xml:space="preserve">outside factors affecting it, as well as its own radius of action, reaches</w:t>
      </w:r>
      <w:r>
        <w:t xml:space="preserve"> </w:t>
      </w:r>
      <w:r>
        <w:t xml:space="preserve">beyond the space it occupies [beyond art as the institutional context; point 4,</w:t>
      </w:r>
      <w:r>
        <w:t xml:space="preserve"> </w:t>
      </w:r>
      <w:r>
        <w:t xml:space="preserve">F.C.]. It thus merges with the environment in a relationship that is better</w:t>
      </w:r>
      <w:r>
        <w:t xml:space="preserve"> </w:t>
      </w:r>
      <w:r>
        <w:t xml:space="preserve">understood as a</w:t>
      </w:r>
      <w:r>
        <w:t xml:space="preserve">”</w:t>
      </w:r>
      <w:r>
        <w:t xml:space="preserve">system’ of interdependent processes. These processes evolve</w:t>
      </w:r>
      <w:r>
        <w:t xml:space="preserve"> </w:t>
      </w:r>
      <w:r>
        <w:t xml:space="preserve">without the viewer’s empathy. [They are not perceived like classical art works,</w:t>
      </w:r>
      <w:r>
        <w:t xml:space="preserve"> </w:t>
      </w:r>
      <w:r>
        <w:t xml:space="preserve">they do not aim for a psychological effect, point 3] He becomes a witness. A</w:t>
      </w:r>
      <w:r>
        <w:t xml:space="preserve"> </w:t>
      </w:r>
      <w:r>
        <w:t xml:space="preserve">system is not imagined, it is real."</w:t>
      </w:r>
      <w:r>
        <w:rPr>
          <w:rStyle w:val="FootnoteReference"/>
        </w:rPr>
        <w:footnoteReference w:id="45"/>
      </w:r>
    </w:p>
    <w:p>
      <w:pPr>
        <w:pStyle w:val="BodyText"/>
      </w:pPr>
      <w:r>
        <w:t xml:space="preserve">It is real and not symbolic; and despite its indeterminacy and openness, it</w:t>
      </w:r>
      <w:r>
        <w:t xml:space="preserve"> </w:t>
      </w:r>
      <w:r>
        <w:t xml:space="preserve">remains stable, regulating itself through a metabolism. It is remarkable that</w:t>
      </w:r>
      <w:r>
        <w:t xml:space="preserve"> </w:t>
      </w:r>
      <w:r>
        <w:t xml:space="preserve">Haacke speaks of</w:t>
      </w:r>
      <w:r>
        <w:t xml:space="preserve"> </w:t>
      </w:r>
      <w:r>
        <w:t xml:space="preserve">‘</w:t>
      </w:r>
      <w:r>
        <w:t xml:space="preserve">systems</w:t>
      </w:r>
      <w:r>
        <w:t xml:space="preserve">’</w:t>
      </w:r>
      <w:r>
        <w:t xml:space="preserve"> </w:t>
      </w:r>
      <w:r>
        <w:t xml:space="preserve">in his statement, not of</w:t>
      </w:r>
      <w:r>
        <w:t xml:space="preserve"> </w:t>
      </w:r>
      <w:r>
        <w:t xml:space="preserve">‘</w:t>
      </w:r>
      <w:r>
        <w:t xml:space="preserve">sculpture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art</w:t>
      </w:r>
      <w:r>
        <w:t xml:space="preserve">’</w:t>
      </w:r>
      <w:r>
        <w:t xml:space="preserve">, thus</w:t>
      </w:r>
      <w:r>
        <w:t xml:space="preserve"> </w:t>
      </w:r>
      <w:r>
        <w:t xml:space="preserve">pointing to the significance of General Systems Theory for his early work. My</w:t>
      </w:r>
      <w:r>
        <w:t xml:space="preserve"> </w:t>
      </w:r>
      <w:r>
        <w:t xml:space="preserve">analysis of the</w:t>
      </w:r>
      <w:r>
        <w:t xml:space="preserve"> </w:t>
      </w:r>
      <w:r>
        <w:t xml:space="preserve">“</w:t>
      </w:r>
      <w:r>
        <w:t xml:space="preserve">Condensation Cube</w:t>
      </w:r>
      <w:r>
        <w:t xml:space="preserve">”</w:t>
      </w:r>
      <w:r>
        <w:t xml:space="preserve"> </w:t>
      </w:r>
      <w:r>
        <w:t xml:space="preserve">could be more or less conclusive because it</w:t>
      </w:r>
      <w:r>
        <w:t xml:space="preserve"> </w:t>
      </w:r>
      <w:r>
        <w:t xml:space="preserve">was applied Systems Theory, like Haacke’s cube itself. A detailed account of</w:t>
      </w:r>
      <w:r>
        <w:t xml:space="preserve"> </w:t>
      </w:r>
      <w:r>
        <w:t xml:space="preserve">this influence is given in the writings of Jack Burnham, a sculptor, critic</w:t>
      </w:r>
      <w:r>
        <w:t xml:space="preserve"> </w:t>
      </w:r>
      <w:r>
        <w:t xml:space="preserve">and, according to his own testimony, close friend of Haacke since 1962.</w:t>
      </w:r>
      <w:r>
        <w:rPr>
          <w:rStyle w:val="FootnoteReference"/>
        </w:rPr>
        <w:footnoteReference w:id="46"/>
      </w:r>
    </w:p>
    <w:p>
      <w:pPr>
        <w:pStyle w:val="Heading1"/>
      </w:pPr>
      <w:bookmarkStart w:id="47" w:name="general-systems-theory-a-brief-outline"/>
      <w:r>
        <w:t xml:space="preserve">4. General Systems Theory: A Brief Outline</w:t>
      </w:r>
      <w:bookmarkEnd w:id="47"/>
    </w:p>
    <w:p>
      <w:pPr>
        <w:pStyle w:val="FirstParagraph"/>
      </w:pPr>
      <w:r>
        <w:t xml:space="preserve">First efforts of formulating comprehensive theories of systems were done by</w:t>
      </w:r>
      <w:r>
        <w:t xml:space="preserve"> </w:t>
      </w:r>
      <w:r>
        <w:t xml:space="preserve">scientists in the 1920s and 1930s, but with the publication of the book</w:t>
      </w:r>
      <w:r>
        <w:t xml:space="preserve"> </w:t>
      </w:r>
      <w:r>
        <w:t xml:space="preserve">“</w:t>
      </w:r>
      <w:r>
        <w:t xml:space="preserve">General System Theory</w:t>
      </w:r>
      <w:r>
        <w:t xml:space="preserve">”</w:t>
      </w:r>
      <w:r>
        <w:t xml:space="preserve"> </w:t>
      </w:r>
      <w:r>
        <w:t xml:space="preserve">in 1949, the Austrian biologist Ludwig von Bertalanffy</w:t>
      </w:r>
      <w:r>
        <w:t xml:space="preserve"> </w:t>
      </w:r>
      <w:r>
        <w:t xml:space="preserve">established it as comprehensive theory and discipline.</w:t>
      </w:r>
      <w:r>
        <w:rPr>
          <w:rStyle w:val="FootnoteReference"/>
        </w:rPr>
        <w:footnoteReference w:id="48"/>
      </w:r>
      <w:r>
        <w:t xml:space="preserve"> </w:t>
      </w:r>
      <w:r>
        <w:t xml:space="preserve">As he explains in</w:t>
      </w:r>
      <w:r>
        <w:t xml:space="preserve"> </w:t>
      </w:r>
      <w:r>
        <w:t xml:space="preserve">his essay</w:t>
      </w:r>
      <w:r>
        <w:t xml:space="preserve"> </w:t>
      </w:r>
      <w:r>
        <w:t xml:space="preserve">“</w:t>
      </w:r>
      <w:r>
        <w:t xml:space="preserve">The History and Status of General Systems Theory</w:t>
      </w:r>
      <w:r>
        <w:t xml:space="preserve">”</w:t>
      </w:r>
      <w:r>
        <w:t xml:space="preserve">, systems theory</w:t>
      </w:r>
      <w:r>
        <w:t xml:space="preserve"> </w:t>
      </w:r>
      <w:r>
        <w:t xml:space="preserve">departs from Aristotle’s observation that the whole is more than the sum of</w:t>
      </w:r>
      <w:r>
        <w:t xml:space="preserve"> </w:t>
      </w:r>
      <w:r>
        <w:t xml:space="preserve">its parts.</w:t>
      </w:r>
      <w:r>
        <w:rPr>
          <w:rStyle w:val="FootnoteReference"/>
        </w:rPr>
        <w:footnoteReference w:id="49"/>
      </w:r>
      <w:r>
        <w:t xml:space="preserve"> </w:t>
      </w:r>
      <w:r>
        <w:t xml:space="preserve">General Systems Theory thus promotes a holistic approach to</w:t>
      </w:r>
      <w:r>
        <w:t xml:space="preserve"> </w:t>
      </w:r>
      <w:r>
        <w:t xml:space="preserve">science, rejecting the atomistic, specialized disciplines and methods of modern</w:t>
      </w:r>
      <w:r>
        <w:t xml:space="preserve"> </w:t>
      </w:r>
      <w:r>
        <w:t xml:space="preserve">sciences. Bertalanffy insists that this holism is strictly scientific, unlike</w:t>
      </w:r>
      <w:r>
        <w:t xml:space="preserve"> </w:t>
      </w:r>
      <w:r>
        <w:t xml:space="preserve">occult holisms (such as, for example, alchemy, Neoplatonist philosophy or</w:t>
      </w:r>
      <w:r>
        <w:t xml:space="preserve"> </w:t>
      </w:r>
      <w:r>
        <w:t xml:space="preserve">Kabbalah).</w:t>
      </w:r>
      <w:r>
        <w:rPr>
          <w:rStyle w:val="FootnoteReference"/>
        </w:rPr>
        <w:footnoteReference w:id="50"/>
      </w:r>
      <w:r>
        <w:t xml:space="preserve"> </w:t>
      </w:r>
      <w:r>
        <w:t xml:space="preserve">Drawing on the Greek word</w:t>
      </w:r>
      <w:r>
        <w:t xml:space="preserve"> </w:t>
      </w:r>
      <w:r>
        <w:t xml:space="preserve">“</w:t>
      </w:r>
      <w:r>
        <w:t xml:space="preserve">systema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collection</w:t>
      </w:r>
      <w:r>
        <w:t xml:space="preserve">”</w:t>
      </w:r>
      <w:r>
        <w:t xml:space="preserve">), General</w:t>
      </w:r>
      <w:r>
        <w:t xml:space="preserve"> </w:t>
      </w:r>
      <w:r>
        <w:t xml:space="preserve">Systems Theory regards every phenomenon as a system and investigates its</w:t>
      </w:r>
      <w:r>
        <w:t xml:space="preserve"> </w:t>
      </w:r>
      <w:r>
        <w:t xml:space="preserve">organization instead of its single parts by describing relations, hierarchies</w:t>
      </w:r>
      <w:r>
        <w:t xml:space="preserve"> </w:t>
      </w:r>
      <w:r>
        <w:t xml:space="preserve">and interactions of parts within a system.</w:t>
      </w:r>
      <w:r>
        <w:rPr>
          <w:rStyle w:val="FootnoteReference"/>
        </w:rPr>
        <w:footnoteReference w:id="51"/>
      </w:r>
    </w:p>
    <w:p>
      <w:pPr>
        <w:pStyle w:val="BodyText"/>
      </w:pPr>
      <w:r>
        <w:t xml:space="preserve">As opposed to cybernetics, which investigates interaction in human-machine</w:t>
      </w:r>
      <w:r>
        <w:t xml:space="preserve"> </w:t>
      </w:r>
      <w:r>
        <w:t xml:space="preserve">systems, and systems analysis, which looks for practical solutions of</w:t>
      </w:r>
      <w:r>
        <w:t xml:space="preserve"> </w:t>
      </w:r>
      <w:r>
        <w:t xml:space="preserve">structural problems, General Systems Theory is an interdisciplinary all-purpose</w:t>
      </w:r>
      <w:r>
        <w:t xml:space="preserve"> </w:t>
      </w:r>
      <w:r>
        <w:t xml:space="preserve">discipline whose scope includes hard sciences as well as social sciences and</w:t>
      </w:r>
      <w:r>
        <w:t xml:space="preserve"> </w:t>
      </w:r>
      <w:r>
        <w:t xml:space="preserve">humanities.</w:t>
      </w:r>
      <w:r>
        <w:rPr>
          <w:rStyle w:val="FootnoteReference"/>
        </w:rPr>
        <w:footnoteReference w:id="52"/>
      </w:r>
    </w:p>
    <w:p>
      <w:pPr>
        <w:pStyle w:val="BodyText"/>
      </w:pPr>
      <w:r>
        <w:t xml:space="preserve">According to General Systems Theory, a system can be principally investigated</w:t>
      </w:r>
      <w:r>
        <w:t xml:space="preserve"> </w:t>
      </w:r>
      <w:r>
        <w:t xml:space="preserve">and classified as natural or cultural, dynamic or static, indeterminate or</w:t>
      </w:r>
      <w:r>
        <w:t xml:space="preserve"> </w:t>
      </w:r>
      <w:r>
        <w:t xml:space="preserve">deterministic, temporal or fixed, complex or simple, stable or unstable,</w:t>
      </w:r>
      <w:r>
        <w:t xml:space="preserve"> </w:t>
      </w:r>
      <w:r>
        <w:t xml:space="preserve">autonomous or dependent, open or closed;</w:t>
      </w:r>
      <w:r>
        <w:rPr>
          <w:rStyle w:val="FootnoteReference"/>
        </w:rPr>
        <w:footnoteReference w:id="53"/>
      </w:r>
      <w:r>
        <w:t xml:space="preserve"> </w:t>
      </w:r>
      <w:r>
        <w:t xml:space="preserve">the same criteria and polarities</w:t>
      </w:r>
      <w:r>
        <w:t xml:space="preserve"> </w:t>
      </w:r>
      <w:r>
        <w:t xml:space="preserve">that I described above as being constitutive for Haacke’s</w:t>
      </w:r>
      <w:r>
        <w:t xml:space="preserve"> </w:t>
      </w:r>
      <w:r>
        <w:t xml:space="preserve">“</w:t>
      </w:r>
      <w:r>
        <w:t xml:space="preserve">real-time systems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An central concept of General Systems Theory that also reverberates in Haacke’s</w:t>
      </w:r>
      <w:r>
        <w:t xml:space="preserve"> </w:t>
      </w:r>
      <w:r>
        <w:t xml:space="preserve">early works is that of the open system. It was coined and defined by</w:t>
      </w:r>
      <w:r>
        <w:t xml:space="preserve"> </w:t>
      </w:r>
      <w:r>
        <w:t xml:space="preserve">Bertalanffy in 1950.</w:t>
      </w:r>
      <w:r>
        <w:rPr>
          <w:rStyle w:val="FootnoteReference"/>
        </w:rPr>
        <w:footnoteReference w:id="54"/>
      </w:r>
      <w:r>
        <w:t xml:space="preserve"> </w:t>
      </w:r>
      <w:r>
        <w:t xml:space="preserve">For Bertalanffy, all organisms are open systems,</w:t>
      </w:r>
      <w:r>
        <w:t xml:space="preserve"> </w:t>
      </w:r>
      <w:r>
        <w:t xml:space="preserve">since they change their components and interact with their environment.</w:t>
      </w:r>
      <w:r>
        <w:rPr>
          <w:rStyle w:val="FootnoteReference"/>
        </w:rPr>
        <w:footnoteReference w:id="55"/>
      </w:r>
      <w:r>
        <w:t xml:space="preserve"> </w:t>
      </w:r>
      <w:r>
        <w:t xml:space="preserve">This metabolic interaction maintains and stabilizes the object, because it</w:t>
      </w:r>
      <w:r>
        <w:t xml:space="preserve"> </w:t>
      </w:r>
      <w:r>
        <w:t xml:space="preserve">reverses entropy.</w:t>
      </w:r>
      <w:r>
        <w:rPr>
          <w:rStyle w:val="FootnoteReference"/>
        </w:rPr>
        <w:footnoteReference w:id="56"/>
      </w:r>
      <w:r>
        <w:t xml:space="preserve"> </w:t>
      </w:r>
      <w:r>
        <w:t xml:space="preserve">According to the second thermodynamic law, entropy</w:t>
      </w:r>
      <w:r>
        <w:t xml:space="preserve"> </w:t>
      </w:r>
      <w:r>
        <w:t xml:space="preserve">occurs only in closed systems. Open systems are therefore self-regulating, they</w:t>
      </w:r>
      <w:r>
        <w:t xml:space="preserve"> </w:t>
      </w:r>
      <w:r>
        <w:t xml:space="preserve">can be time-independent, and their initial state does not predetermine their</w:t>
      </w:r>
      <w:r>
        <w:t xml:space="preserve"> </w:t>
      </w:r>
      <w:r>
        <w:t xml:space="preserve">final state.</w:t>
      </w:r>
      <w:r>
        <w:rPr>
          <w:rStyle w:val="FootnoteReference"/>
        </w:rPr>
        <w:footnoteReference w:id="57"/>
      </w:r>
    </w:p>
    <w:p>
      <w:pPr>
        <w:pStyle w:val="BodyText"/>
      </w:pPr>
      <w:r>
        <w:t xml:space="preserve">Haacke’s cube is an open and a closed system at the same time: it interacts</w:t>
      </w:r>
      <w:r>
        <w:t xml:space="preserve"> </w:t>
      </w:r>
      <w:r>
        <w:t xml:space="preserve">with the room temperature, but its contents is limited by the cubic frame. The</w:t>
      </w:r>
      <w:r>
        <w:t xml:space="preserve"> </w:t>
      </w:r>
      <w:r>
        <w:t xml:space="preserve">cubic form and the gallery space thus act as closed, entropic systems.</w:t>
      </w:r>
    </w:p>
    <w:p>
      <w:pPr>
        <w:pStyle w:val="CaptionedFigure"/>
      </w:pPr>
      <w:r>
        <w:drawing>
          <wp:inline>
            <wp:extent cx="5334000" cy="3163766"/>
            <wp:effectExtent b="0" l="0" r="0" t="0"/>
            <wp:docPr descr="diagram" title="" id="1" name="Picture"/>
            <a:graphic>
              <a:graphicData uri="http://schemas.openxmlformats.org/drawingml/2006/picture">
                <pic:pic>
                  <pic:nvPicPr>
                    <pic:cNvPr descr="pics/diagram-0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637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diagram</w:t>
      </w:r>
    </w:p>
    <w:p>
      <w:pPr>
        <w:pStyle w:val="BodyText"/>
      </w:pPr>
      <w:r>
        <w:t xml:space="preserve">With its very general categories of analysis and description, General Systems</w:t>
      </w:r>
      <w:r>
        <w:t xml:space="preserve"> </w:t>
      </w:r>
      <w:r>
        <w:t xml:space="preserve">Theory clearly aims to be a universal theory, a model that can be applied to</w:t>
      </w:r>
      <w:r>
        <w:t xml:space="preserve"> </w:t>
      </w:r>
      <w:r>
        <w:t xml:space="preserve">and explain virtually anything.</w:t>
      </w:r>
      <w:r>
        <w:rPr>
          <w:rStyle w:val="FootnoteReference"/>
        </w:rPr>
        <w:footnoteReference w:id="59"/>
      </w:r>
      <w:r>
        <w:t xml:space="preserve"> </w:t>
      </w:r>
      <w:r>
        <w:t xml:space="preserve">This has provoked criticism, particularly</w:t>
      </w:r>
      <w:r>
        <w:t xml:space="preserve"> </w:t>
      </w:r>
      <w:r>
        <w:t xml:space="preserve">in the social sciences where the idea of societies as</w:t>
      </w:r>
      <w:r>
        <w:t xml:space="preserve"> </w:t>
      </w:r>
      <w:r>
        <w:t xml:space="preserve">“</w:t>
      </w:r>
      <w:r>
        <w:t xml:space="preserve">self-regulating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self-stabilizing</w:t>
      </w:r>
      <w:r>
        <w:t xml:space="preserve">”</w:t>
      </w:r>
      <w:r>
        <w:t xml:space="preserve"> </w:t>
      </w:r>
      <w:r>
        <w:t xml:space="preserve">systems caused discomfort.</w:t>
      </w:r>
      <w:r>
        <w:rPr>
          <w:rStyle w:val="FootnoteReference"/>
        </w:rPr>
        <w:footnoteReference w:id="60"/>
      </w:r>
    </w:p>
    <w:p>
      <w:pPr>
        <w:pStyle w:val="BodyText"/>
      </w:pPr>
      <w:r>
        <w:t xml:space="preserve">Both in Bertalanffy’s and in other early system theoretical writings, there is a</w:t>
      </w:r>
      <w:r>
        <w:t xml:space="preserve"> </w:t>
      </w:r>
      <w:r>
        <w:t xml:space="preserve">strong implicit claim for scientific objectivity and truth. This is echoed in</w:t>
      </w:r>
      <w:r>
        <w:t xml:space="preserve"> </w:t>
      </w:r>
      <w:r>
        <w:t xml:space="preserve">Haacke’s statements that</w:t>
      </w:r>
      <w:r>
        <w:t xml:space="preserve"> </w:t>
      </w:r>
      <w:r>
        <w:t xml:space="preserve">“</w:t>
      </w:r>
      <w:r>
        <w:t xml:space="preserve">a system is not imagined, it is real</w:t>
      </w:r>
      <w:r>
        <w:t xml:space="preserve">”</w:t>
      </w:r>
      <w:r>
        <w:rPr>
          <w:rStyle w:val="FootnoteReference"/>
        </w:rPr>
        <w:footnoteReference w:id="61"/>
      </w:r>
      <w:r>
        <w:t xml:space="preserve"> </w:t>
      </w:r>
      <w:r>
        <w:t xml:space="preserve">and that</w:t>
      </w:r>
      <w:r>
        <w:t xml:space="preserve"> </w:t>
      </w:r>
      <w:r>
        <w:t xml:space="preserve">“</w:t>
      </w:r>
      <w:r>
        <w:t xml:space="preserve">the working premise is to think in terms of systems. [….] In all cases,</w:t>
      </w:r>
      <w:r>
        <w:t xml:space="preserve"> </w:t>
      </w:r>
      <w:r>
        <w:t xml:space="preserve">verifiable processes are referred to</w:t>
      </w:r>
      <w:r>
        <w:t xml:space="preserve">”</w:t>
      </w:r>
      <w:r>
        <w:t xml:space="preserve">.</w:t>
      </w:r>
      <w:r>
        <w:rPr>
          <w:rStyle w:val="FootnoteReference"/>
        </w:rPr>
        <w:footnoteReference w:id="62"/>
      </w:r>
    </w:p>
    <w:p>
      <w:pPr>
        <w:pStyle w:val="Heading1"/>
      </w:pPr>
      <w:bookmarkStart w:id="63" w:name="haackes-paradigm-shift"/>
      <w:r>
        <w:t xml:space="preserve">5. Haacke’s Paradigm Shift</w:t>
      </w:r>
      <w:bookmarkEnd w:id="63"/>
    </w:p>
    <w:p>
      <w:pPr>
        <w:pStyle w:val="FirstParagraph"/>
      </w:pPr>
      <w:r>
        <w:t xml:space="preserve">In the later General Systems Theory known among others as radical</w:t>
      </w:r>
      <w:r>
        <w:t xml:space="preserve"> </w:t>
      </w:r>
      <w:r>
        <w:t xml:space="preserve">constructivism, the earlier objective truth claims were radically revised. It</w:t>
      </w:r>
      <w:r>
        <w:t xml:space="preserve"> </w:t>
      </w:r>
      <w:r>
        <w:t xml:space="preserve">defines all systems as constructions. Even the act of considering something a</w:t>
      </w:r>
      <w:r>
        <w:t xml:space="preserve"> </w:t>
      </w:r>
      <w:r>
        <w:t xml:space="preserve">system, is a construction.</w:t>
      </w:r>
      <w:r>
        <w:rPr>
          <w:rStyle w:val="FootnoteReference"/>
        </w:rPr>
        <w:footnoteReference w:id="64"/>
      </w:r>
      <w:r>
        <w:t xml:space="preserve">. System analysis then acts as a tool and does</w:t>
      </w:r>
      <w:r>
        <w:t xml:space="preserve"> </w:t>
      </w:r>
      <w:r>
        <w:t xml:space="preserve">not tell the objective truth about a thing.</w:t>
      </w:r>
      <w:r>
        <w:rPr>
          <w:rStyle w:val="FootnoteReference"/>
        </w:rPr>
        <w:footnoteReference w:id="65"/>
      </w:r>
    </w:p>
    <w:p>
      <w:pPr>
        <w:pStyle w:val="BodyText"/>
      </w:pPr>
      <w:r>
        <w:t xml:space="preserve">Haacke might have had taken a similar turn when he radically changed his</w:t>
      </w:r>
      <w:r>
        <w:t xml:space="preserve"> </w:t>
      </w:r>
      <w:r>
        <w:t xml:space="preserve">art. Perhaps this was motivated by the temporary contradiction between his</w:t>
      </w:r>
      <w:r>
        <w:t xml:space="preserve"> </w:t>
      </w:r>
      <w:r>
        <w:t xml:space="preserve">political engagement in the Art Workers’ Coalition in 1969, which focused on</w:t>
      </w:r>
      <w:r>
        <w:t xml:space="preserve"> </w:t>
      </w:r>
      <w:r>
        <w:t xml:space="preserve">the complicity of art establishment and political establishment,</w:t>
      </w:r>
      <w:r>
        <w:rPr>
          <w:rStyle w:val="FootnoteReference"/>
        </w:rPr>
        <w:footnoteReference w:id="66"/>
      </w:r>
      <w:r>
        <w:t xml:space="preserve"> </w:t>
      </w:r>
      <w:r>
        <w:t xml:space="preserve">and his</w:t>
      </w:r>
      <w:r>
        <w:t xml:space="preserve"> </w:t>
      </w:r>
      <w:r>
        <w:t xml:space="preserve">system sculptures implying truth, stability and spaces that construct autonomy from their surrounding.</w:t>
      </w:r>
    </w:p>
    <w:p>
      <w:pPr>
        <w:pStyle w:val="CaptionedFigure"/>
      </w:pPr>
      <w:r>
        <w:drawing>
          <wp:inline>
            <wp:extent cx="5334000" cy="3163766"/>
            <wp:effectExtent b="0" l="0" r="0" t="0"/>
            <wp:docPr descr="diagram" title="" id="1" name="Picture"/>
            <a:graphic>
              <a:graphicData uri="http://schemas.openxmlformats.org/drawingml/2006/picture">
                <pic:pic>
                  <pic:nvPicPr>
                    <pic:cNvPr descr="pics/diagram-0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637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diagram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condensation cube</w:t>
      </w:r>
      <w:r>
        <w:t xml:space="preserve">”</w:t>
      </w:r>
      <w:r>
        <w:t xml:space="preserve"> </w:t>
      </w:r>
      <w:r>
        <w:t xml:space="preserve">is open, self-regulating and autonomous as a system in</w:t>
      </w:r>
      <w:r>
        <w:t xml:space="preserve"> </w:t>
      </w:r>
      <w:r>
        <w:t xml:space="preserve">particular, but not in regard to its closed context, the art space as the</w:t>
      </w:r>
      <w:r>
        <w:t xml:space="preserve"> </w:t>
      </w:r>
      <w:r>
        <w:t xml:space="preserve">super-system it depends on. Referring to nature as a utopia or non-space, the</w:t>
      </w:r>
      <w:r>
        <w:t xml:space="preserve"> </w:t>
      </w:r>
      <w:r>
        <w:t xml:space="preserve">cube subverts its space perhaps symbolically, but not in reality, thus</w:t>
      </w:r>
      <w:r>
        <w:t xml:space="preserve"> </w:t>
      </w:r>
      <w:r>
        <w:t xml:space="preserve">undermining Haacke’s program. We could thus read Haacke’s later work as the</w:t>
      </w:r>
      <w:r>
        <w:t xml:space="preserve"> </w:t>
      </w:r>
      <w:r>
        <w:t xml:space="preserve">attempt to address this space itself, directly and not metaphorically, in order</w:t>
      </w:r>
      <w:r>
        <w:t xml:space="preserve"> </w:t>
      </w:r>
      <w:r>
        <w:t xml:space="preserve">to make the inherent critique of the piece succeed. This however affects the</w:t>
      </w:r>
      <w:r>
        <w:t xml:space="preserve"> </w:t>
      </w:r>
      <w:r>
        <w:t xml:space="preserve">supposed</w:t>
      </w:r>
      <w:r>
        <w:t xml:space="preserve"> </w:t>
      </w:r>
      <w:r>
        <w:t xml:space="preserve">‘</w:t>
      </w:r>
      <w:r>
        <w:t xml:space="preserve">autonomy</w:t>
      </w:r>
      <w:r>
        <w:t xml:space="preserve">’</w:t>
      </w:r>
      <w:r>
        <w:t xml:space="preserve"> </w:t>
      </w:r>
      <w:r>
        <w:t xml:space="preserve">of the art object. Autonomy is no longer possible, because</w:t>
      </w:r>
      <w:r>
        <w:t xml:space="preserve"> </w:t>
      </w:r>
      <w:r>
        <w:t xml:space="preserve">there is no object outside a space and no space outside institutions. The</w:t>
      </w:r>
      <w:r>
        <w:t xml:space="preserve"> </w:t>
      </w:r>
      <w:r>
        <w:t xml:space="preserve">object thus needed to be re-conceptualized from scratch.</w:t>
      </w:r>
      <w:r>
        <w:rPr>
          <w:rStyle w:val="FootnoteReference"/>
        </w:rPr>
        <w:footnoteReference w:id="67"/>
      </w:r>
    </w:p>
    <w:p>
      <w:pPr>
        <w:pStyle w:val="BodyText"/>
      </w:pPr>
      <w:r>
        <w:t xml:space="preserve">There is an eclectic fusion of Systems Theory, the Marxist concept of the</w:t>
      </w:r>
      <w:r>
        <w:t xml:space="preserve"> </w:t>
      </w:r>
      <w:r>
        <w:t xml:space="preserve">politically engaged artist and the [German] romanticist notion of art as a</w:t>
      </w:r>
      <w:r>
        <w:t xml:space="preserve"> </w:t>
      </w:r>
      <w:r>
        <w:t xml:space="preserve">continuously expanding universal system</w:t>
      </w:r>
      <w:r>
        <w:rPr>
          <w:rStyle w:val="FootnoteReference"/>
        </w:rPr>
        <w:footnoteReference w:id="68"/>
      </w:r>
      <w:r>
        <w:t xml:space="preserve"> </w:t>
      </w:r>
      <w:r>
        <w:t xml:space="preserve">in Haacke’s statement that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artist’s business requires his involvement in practically everything. […] An</w:t>
      </w:r>
      <w:r>
        <w:t xml:space="preserve"> </w:t>
      </w:r>
      <w:r>
        <w:t xml:space="preserve">artist is not an isolated system. In order to survive […] he has to</w:t>
      </w:r>
      <w:r>
        <w:t xml:space="preserve"> </w:t>
      </w:r>
      <w:r>
        <w:t xml:space="preserve">continuously interact with the world around him. Theoretically, there are no</w:t>
      </w:r>
      <w:r>
        <w:t xml:space="preserve"> </w:t>
      </w:r>
      <w:r>
        <w:t xml:space="preserve">limits to his involvement</w:t>
      </w:r>
      <w:r>
        <w:t xml:space="preserve">”</w:t>
      </w:r>
      <w:r>
        <w:t xml:space="preserve">.</w:t>
      </w:r>
      <w:r>
        <w:rPr>
          <w:rStyle w:val="FootnoteReference"/>
        </w:rPr>
        <w:footnoteReference w:id="69"/>
      </w:r>
      <w:r>
        <w:t xml:space="preserve"> </w:t>
      </w:r>
      <w:r>
        <w:t xml:space="preserve">Haacke points towards a shift here to the</w:t>
      </w:r>
      <w:r>
        <w:t xml:space="preserve"> </w:t>
      </w:r>
      <w:r>
        <w:t xml:space="preserve">larger super-system of politics and economy while still clinging to his earlier</w:t>
      </w:r>
      <w:r>
        <w:t xml:space="preserve"> </w:t>
      </w:r>
      <w:r>
        <w:t xml:space="preserve">holistic systems approach to art.</w:t>
      </w:r>
    </w:p>
    <w:p>
      <w:pPr>
        <w:pStyle w:val="BodyText"/>
      </w:pPr>
      <w:r>
        <w:t xml:space="preserve">By investigating the structure of complex organizations and opposing atomistic</w:t>
      </w:r>
      <w:r>
        <w:t xml:space="preserve"> </w:t>
      </w:r>
      <w:r>
        <w:t xml:space="preserve">alienation, both General Systems Theory and Marxism could be described as</w:t>
      </w:r>
      <w:r>
        <w:t xml:space="preserve"> </w:t>
      </w:r>
      <w:r>
        <w:t xml:space="preserve">holistic. Their fundamental difference however lies in Marxism’s categorical</w:t>
      </w:r>
      <w:r>
        <w:t xml:space="preserve"> </w:t>
      </w:r>
      <w:r>
        <w:t xml:space="preserve">refusal to project biological onto social structures, or nature onto culture.</w:t>
      </w:r>
      <w:r>
        <w:t xml:space="preserve"> </w:t>
      </w:r>
      <w:r>
        <w:t xml:space="preserve">On the contrary,</w:t>
      </w:r>
      <w:r>
        <w:t xml:space="preserve"> </w:t>
      </w:r>
      <w:r>
        <w:t xml:space="preserve">“</w:t>
      </w:r>
      <w:r>
        <w:t xml:space="preserve">biology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nature</w:t>
      </w:r>
      <w:r>
        <w:t xml:space="preserve">”</w:t>
      </w:r>
      <w:r>
        <w:t xml:space="preserve"> </w:t>
      </w:r>
      <w:r>
        <w:t xml:space="preserve">can be described as social and</w:t>
      </w:r>
      <w:r>
        <w:t xml:space="preserve"> </w:t>
      </w:r>
      <w:r>
        <w:t xml:space="preserve">ideological constructs from a Marxist perspective. Haacke might have drawn a</w:t>
      </w:r>
      <w:r>
        <w:t xml:space="preserve"> </w:t>
      </w:r>
      <w:r>
        <w:t xml:space="preserve">similar conclusion when he broke with his early art.</w:t>
      </w:r>
    </w:p>
    <w:p>
      <w:pPr>
        <w:pStyle w:val="BodyText"/>
      </w:pPr>
      <w:r>
        <w:t xml:space="preserve">From the 1970s on, his works appear so radically different, because</w:t>
      </w:r>
      <w:r>
        <w:t xml:space="preserve"> </w:t>
      </w:r>
      <w:r>
        <w:t xml:space="preserve">“</w:t>
      </w:r>
      <w:r>
        <w:t xml:space="preserve">nature</w:t>
      </w:r>
      <w:r>
        <w:t xml:space="preserve">”</w:t>
      </w:r>
      <w:r>
        <w:t xml:space="preserve"> </w:t>
      </w:r>
      <w:r>
        <w:t xml:space="preserve">as</w:t>
      </w:r>
      <w:r>
        <w:t xml:space="preserve"> </w:t>
      </w:r>
      <w:r>
        <w:t xml:space="preserve">the larger context or superstructure has been replaced with political and</w:t>
      </w:r>
      <w:r>
        <w:t xml:space="preserve"> </w:t>
      </w:r>
      <w:r>
        <w:t xml:space="preserve">economical superstructures. Apart from that, the structures of Haacke’s works in</w:t>
      </w:r>
      <w:r>
        <w:t xml:space="preserve"> </w:t>
      </w:r>
      <w:r>
        <w:t xml:space="preserve">both periods remain similar.</w:t>
      </w:r>
      <w:r>
        <w:t xml:space="preserve"> </w:t>
      </w:r>
      <w:r>
        <w:t xml:space="preserve">“</w:t>
      </w:r>
      <w:r>
        <w:t xml:space="preserve">The Chocolate Master</w:t>
      </w:r>
      <w:r>
        <w:t xml:space="preserve">”</w:t>
      </w:r>
      <w:r>
        <w:t xml:space="preserve">, for example, can be</w:t>
      </w:r>
      <w:r>
        <w:t xml:space="preserve"> </w:t>
      </w:r>
      <w:r>
        <w:t xml:space="preserve">analyzed with basically the same model as the one that I used for the</w:t>
      </w:r>
      <w:r>
        <w:t xml:space="preserve"> </w:t>
      </w:r>
      <w:r>
        <w:t xml:space="preserve">“</w:t>
      </w:r>
      <w:r>
        <w:t xml:space="preserve">Condensation Cube</w:t>
      </w:r>
      <w:r>
        <w:t xml:space="preserve">”</w:t>
      </w:r>
      <w:r>
        <w:t xml:space="preserve">, by describing the systemic interrelations of its</w:t>
      </w:r>
      <w:r>
        <w:t xml:space="preserve"> </w:t>
      </w:r>
      <w:r>
        <w:t xml:space="preserve">dimensions of form, text, spectator and (art) space.</w:t>
      </w:r>
    </w:p>
    <w:p>
      <w:pPr>
        <w:pStyle w:val="CaptionedFigure"/>
      </w:pPr>
      <w:r>
        <w:drawing>
          <wp:inline>
            <wp:extent cx="5334000" cy="2603909"/>
            <wp:effectExtent b="0" l="0" r="0" t="0"/>
            <wp:docPr descr="Hans Haacke, The Chocolate Master (1982)" title="" id="1" name="Picture"/>
            <a:graphic>
              <a:graphicData uri="http://schemas.openxmlformats.org/drawingml/2006/picture">
                <pic:pic>
                  <pic:nvPicPr>
                    <pic:cNvPr descr="pics/02-pralinenmeister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03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Hans Haacke, The Chocolate Master (1982)</w:t>
      </w:r>
    </w:p>
    <w:p>
      <w:pPr>
        <w:pStyle w:val="BodyText"/>
      </w:pPr>
      <w:r>
        <w:t xml:space="preserve">In the</w:t>
      </w:r>
      <w:r>
        <w:t xml:space="preserve"> </w:t>
      </w:r>
      <w:r>
        <w:t xml:space="preserve">“</w:t>
      </w:r>
      <w:r>
        <w:t xml:space="preserve">Chocolate Master</w:t>
      </w:r>
      <w:r>
        <w:t xml:space="preserve">”</w:t>
      </w:r>
      <w:r>
        <w:t xml:space="preserve">, the form of the piece is no longer isomorphic to the</w:t>
      </w:r>
      <w:r>
        <w:t xml:space="preserve"> </w:t>
      </w:r>
      <w:r>
        <w:t xml:space="preserve">art space, since the object does not look like a contemporary artwork, but like</w:t>
      </w:r>
      <w:r>
        <w:t xml:space="preserve"> </w:t>
      </w:r>
      <w:r>
        <w:t xml:space="preserve">an advertising campaign: a piece of everyday communication familiar to the</w:t>
      </w:r>
      <w:r>
        <w:t xml:space="preserve"> </w:t>
      </w:r>
      <w:r>
        <w:t xml:space="preserve">spectator, and - at the same time - speaking the language of those who</w:t>
      </w:r>
      <w:r>
        <w:t xml:space="preserve"> </w:t>
      </w:r>
      <w:r>
        <w:t xml:space="preserve">economically own and rule the space. The contrast of form and space, mediated</w:t>
      </w:r>
      <w:r>
        <w:t xml:space="preserve"> </w:t>
      </w:r>
      <w:r>
        <w:t xml:space="preserve">through the text, thus replaces the previous contrast of form and process.</w:t>
      </w:r>
      <w:r>
        <w:t xml:space="preserve"> </w:t>
      </w:r>
      <w:r>
        <w:t xml:space="preserve">Process, and the dimension of time, has been removed or frozen to stress the</w:t>
      </w:r>
      <w:r>
        <w:t xml:space="preserve"> </w:t>
      </w:r>
      <w:r>
        <w:t xml:space="preserve">dominance of space, the idea that there is no outside of the institution.</w:t>
      </w:r>
      <w:r>
        <w:rPr>
          <w:rStyle w:val="FootnoteReference"/>
        </w:rPr>
        <w:footnoteReference w:id="71"/>
      </w:r>
      <w:r>
        <w:t xml:space="preserve"> </w:t>
      </w:r>
      <w:r>
        <w:t xml:space="preserve">Subversion of the space no longer occurs in a process, but in the text that</w:t>
      </w:r>
      <w:r>
        <w:t xml:space="preserve"> </w:t>
      </w:r>
      <w:r>
        <w:t xml:space="preserve">ties the codes of power (advertisement) to the space of the museum. Since the</w:t>
      </w:r>
      <w:r>
        <w:t xml:space="preserve"> </w:t>
      </w:r>
      <w:r>
        <w:t xml:space="preserve">form of the piece makes use of accessible everyday visual language, it</w:t>
      </w:r>
      <w:r>
        <w:t xml:space="preserve"> </w:t>
      </w:r>
      <w:r>
        <w:t xml:space="preserve">alienates the spectator from the museum space. The space</w:t>
      </w:r>
      <w:r>
        <w:t xml:space="preserve"> </w:t>
      </w:r>
      <w:r>
        <w:t xml:space="preserve">“</w:t>
      </w:r>
      <w:r>
        <w:t xml:space="preserve">does not fit’, the</w:t>
      </w:r>
      <w:r>
        <w:t xml:space="preserve"> </w:t>
      </w:r>
      <w:r>
        <w:t xml:space="preserve">spectator is made aware of the contradiction between the space of the museum</w:t>
      </w:r>
      <w:r>
        <w:t xml:space="preserve"> </w:t>
      </w:r>
      <w:r>
        <w:t xml:space="preserve">and its suggestions of an</w:t>
      </w:r>
      <w:r>
        <w:t xml:space="preserve"> </w:t>
      </w:r>
      <w:r>
        <w:t xml:space="preserve">‘</w:t>
      </w:r>
      <w:r>
        <w:t xml:space="preserve">autonomous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free</w:t>
      </w:r>
      <w:r>
        <w:t xml:space="preserve">’</w:t>
      </w:r>
      <w:r>
        <w:t xml:space="preserve"> </w:t>
      </w:r>
      <w:r>
        <w:t xml:space="preserve">sphere, and the political and</w:t>
      </w:r>
      <w:r>
        <w:t xml:space="preserve"> </w:t>
      </w:r>
      <w:r>
        <w:t xml:space="preserve">economic superstructure behind it. The space of the museum is thus unmasked as</w:t>
      </w:r>
      <w:r>
        <w:t xml:space="preserve"> </w:t>
      </w:r>
      <w:r>
        <w:t xml:space="preserve">being highly dependent and drawn into question by the object. The effectiveness</w:t>
      </w:r>
      <w:r>
        <w:t xml:space="preserve"> </w:t>
      </w:r>
      <w:r>
        <w:t xml:space="preserve">of Haacke’s critique is proven by Benjamin Buchloh observation that</w:t>
      </w:r>
      <w:r>
        <w:t xml:space="preserve">”</w:t>
      </w:r>
      <w:r>
        <w:t xml:space="preserve">the</w:t>
      </w:r>
      <w:r>
        <w:t xml:space="preserve"> </w:t>
      </w:r>
      <w:r>
        <w:t xml:space="preserve">reception of Haacke’s work does prove is that the supposedly all-embracing</w:t>
      </w:r>
      <w:r>
        <w:t xml:space="preserve"> </w:t>
      </w:r>
      <w:r>
        <w:t xml:space="preserve">liberalism of high-cultural institutions and of the market may be far more</w:t>
      </w:r>
      <w:r>
        <w:t xml:space="preserve"> </w:t>
      </w:r>
      <w:r>
        <w:t xml:space="preserve">selective than is generally believed".</w:t>
      </w:r>
      <w:r>
        <w:rPr>
          <w:rStyle w:val="FootnoteReference"/>
        </w:rPr>
        <w:footnoteReference w:id="72"/>
      </w:r>
    </w:p>
    <w:p>
      <w:pPr>
        <w:pStyle w:val="Heading1"/>
      </w:pPr>
      <w:bookmarkStart w:id="73" w:name="concluding-remarks"/>
      <w:r>
        <w:t xml:space="preserve">6. Concluding Remarks</w:t>
      </w:r>
      <w:bookmarkEnd w:id="73"/>
    </w:p>
    <w:p>
      <w:pPr>
        <w:pStyle w:val="FirstParagraph"/>
      </w:pPr>
      <w:r>
        <w:t xml:space="preserve">In my analysis of the</w:t>
      </w:r>
      <w:r>
        <w:t xml:space="preserve"> </w:t>
      </w:r>
      <w:r>
        <w:t xml:space="preserve">“</w:t>
      </w:r>
      <w:r>
        <w:t xml:space="preserve">Condensation Cube</w:t>
      </w:r>
      <w:r>
        <w:t xml:space="preserve">”</w:t>
      </w:r>
      <w:r>
        <w:t xml:space="preserve">, I drew the conclusion that</w:t>
      </w:r>
      <w:r>
        <w:t xml:space="preserve"> </w:t>
      </w:r>
      <w:r>
        <w:rPr>
          <w:i/>
        </w:rPr>
        <w:t xml:space="preserve">the</w:t>
      </w:r>
      <w:r>
        <w:rPr>
          <w:i/>
        </w:rPr>
        <w:t xml:space="preserve"> </w:t>
      </w:r>
      <w:r>
        <w:rPr>
          <w:i/>
        </w:rPr>
        <w:t xml:space="preserve">object draws the whole space into question and makes the context</w:t>
      </w:r>
      <w:r>
        <w:rPr>
          <w:i/>
        </w:rPr>
        <w:t xml:space="preserve"> </w:t>
      </w:r>
      <w:r>
        <w:rPr>
          <w:i/>
        </w:rPr>
        <w:t xml:space="preserve">‘</w:t>
      </w:r>
      <w:r>
        <w:rPr>
          <w:i/>
        </w:rPr>
        <w:t xml:space="preserve">art</w:t>
      </w:r>
      <w:r>
        <w:rPr>
          <w:i/>
        </w:rPr>
        <w:t xml:space="preserve">’</w:t>
      </w:r>
      <w:r>
        <w:rPr>
          <w:i/>
        </w:rPr>
        <w:t xml:space="preserve"> </w:t>
      </w:r>
      <w:r>
        <w:rPr>
          <w:i/>
        </w:rPr>
        <w:t xml:space="preserve">problematic</w:t>
      </w:r>
      <w:r>
        <w:t xml:space="preserve">. In Haacke’s later work, nature as the seemingly necessary</w:t>
      </w:r>
      <w:r>
        <w:t xml:space="preserve"> </w:t>
      </w:r>
      <w:r>
        <w:t xml:space="preserve">counterpart for creating this opposition, has been relinquished - as it seems,</w:t>
      </w:r>
      <w:r>
        <w:t xml:space="preserve"> </w:t>
      </w:r>
      <w:r>
        <w:t xml:space="preserve">as a fiction and construction like the art space itself. On top of this, the</w:t>
      </w:r>
      <w:r>
        <w:t xml:space="preserve"> </w:t>
      </w:r>
      <w:r>
        <w:t xml:space="preserve">art object no longer pretends to be autonomous and transgressing the</w:t>
      </w:r>
      <w:r>
        <w:t xml:space="preserve"> </w:t>
      </w:r>
      <w:r>
        <w:t xml:space="preserve">institutional space in which it is shown. On the contrary, the object imitates</w:t>
      </w:r>
      <w:r>
        <w:t xml:space="preserve"> </w:t>
      </w:r>
      <w:r>
        <w:t xml:space="preserve">the codes of the institution to turn them against itself and show up its</w:t>
      </w:r>
      <w:r>
        <w:t xml:space="preserve"> </w:t>
      </w:r>
      <w:r>
        <w:t xml:space="preserve">contradictions. This strategy strongly resembles the estrangement method in</w:t>
      </w:r>
      <w:r>
        <w:t xml:space="preserve"> </w:t>
      </w:r>
      <w:r>
        <w:t xml:space="preserve">Brecht’s epic theatre as well as the Situationist</w:t>
      </w:r>
      <w:r>
        <w:t xml:space="preserve"> </w:t>
      </w:r>
      <w:r>
        <w:t xml:space="preserve">“</w:t>
      </w:r>
      <w:r>
        <w:t xml:space="preserve">détournement</w:t>
      </w:r>
      <w:r>
        <w:t xml:space="preserve">”</w:t>
      </w:r>
      <w:r>
        <w:t xml:space="preserve">.</w:t>
      </w:r>
      <w:r>
        <w:rPr>
          <w:rStyle w:val="FootnoteReference"/>
        </w:rPr>
        <w:footnoteReference w:id="74"/>
      </w:r>
    </w:p>
    <w:p>
      <w:pPr>
        <w:pStyle w:val="BodyText"/>
      </w:pPr>
      <w:r>
        <w:t xml:space="preserve">When once more comparing the</w:t>
      </w:r>
      <w:r>
        <w:t xml:space="preserve"> </w:t>
      </w:r>
      <w:r>
        <w:t xml:space="preserve">“</w:t>
      </w:r>
      <w:r>
        <w:t xml:space="preserve">Condensation Cube</w:t>
      </w:r>
      <w:r>
        <w:t xml:space="preserve">”</w:t>
      </w:r>
      <w:r>
        <w:t xml:space="preserve"> </w:t>
      </w:r>
      <w:r>
        <w:t xml:space="preserve">and the</w:t>
      </w:r>
      <w:r>
        <w:t xml:space="preserve"> </w:t>
      </w:r>
      <w:r>
        <w:t xml:space="preserve">“</w:t>
      </w:r>
      <w:r>
        <w:t xml:space="preserve">Isolation Box</w:t>
      </w:r>
      <w:r>
        <w:t xml:space="preserve">”</w:t>
      </w:r>
      <w:r>
        <w:t xml:space="preserve">, a</w:t>
      </w:r>
      <w:r>
        <w:t xml:space="preserve"> </w:t>
      </w:r>
      <w:r>
        <w:t xml:space="preserve">similar critique of the art space can be observed, with the difference that the</w:t>
      </w:r>
      <w:r>
        <w:t xml:space="preserve"> </w:t>
      </w:r>
      <w:r>
        <w:t xml:space="preserve">“</w:t>
      </w:r>
      <w:r>
        <w:t xml:space="preserve">Isolation Box</w:t>
      </w:r>
      <w:r>
        <w:t xml:space="preserve">”</w:t>
      </w:r>
      <w:r>
        <w:t xml:space="preserve"> </w:t>
      </w:r>
      <w:r>
        <w:t xml:space="preserve">insists on the signature that every space puts on an object,</w:t>
      </w:r>
      <w:r>
        <w:t xml:space="preserve"> </w:t>
      </w:r>
      <w:r>
        <w:t xml:space="preserve">and the ideological character of any visual language. In its attempted</w:t>
      </w:r>
      <w:r>
        <w:t xml:space="preserve"> </w:t>
      </w:r>
      <w:r>
        <w:t xml:space="preserve">subversion of its museum space, the</w:t>
      </w:r>
      <w:r>
        <w:t xml:space="preserve"> </w:t>
      </w:r>
      <w:r>
        <w:t xml:space="preserve">“</w:t>
      </w:r>
      <w:r>
        <w:t xml:space="preserve">Condensation Cube</w:t>
      </w:r>
      <w:r>
        <w:t xml:space="preserve">”</w:t>
      </w:r>
      <w:r>
        <w:t xml:space="preserve"> </w:t>
      </w:r>
      <w:r>
        <w:t xml:space="preserve">relies on its supposed</w:t>
      </w:r>
      <w:r>
        <w:t xml:space="preserve"> </w:t>
      </w:r>
      <w:r>
        <w:t xml:space="preserve">autonomy and self-regulation while the</w:t>
      </w:r>
      <w:r>
        <w:t xml:space="preserve"> </w:t>
      </w:r>
      <w:r>
        <w:t xml:space="preserve">“</w:t>
      </w:r>
      <w:r>
        <w:t xml:space="preserve">Isolation Box</w:t>
      </w:r>
      <w:r>
        <w:t xml:space="preserve">”</w:t>
      </w:r>
      <w:r>
        <w:t xml:space="preserve"> </w:t>
      </w:r>
      <w:r>
        <w:t xml:space="preserve">describes both itself</w:t>
      </w:r>
      <w:r>
        <w:t xml:space="preserve"> </w:t>
      </w:r>
      <w:r>
        <w:t xml:space="preserve">and its surrounding space as constructs, as being dependent, and controlled by</w:t>
      </w:r>
      <w:r>
        <w:t xml:space="preserve"> </w:t>
      </w:r>
      <w:r>
        <w:t xml:space="preserve">institutions and political and economical superstructures.</w:t>
      </w:r>
    </w:p>
    <w:p>
      <w:pPr>
        <w:pStyle w:val="Heading1"/>
      </w:pPr>
      <w:bookmarkStart w:id="75" w:name="postscript"/>
      <w:r>
        <w:t xml:space="preserve">Postscript:</w:t>
      </w:r>
      <w:bookmarkEnd w:id="75"/>
    </w:p>
    <w:p>
      <w:pPr>
        <w:pStyle w:val="FirstParagraph"/>
      </w:pPr>
      <w:r>
        <w:t xml:space="preserve">This dependency also means that the even the critical art object can always be</w:t>
      </w:r>
      <w:r>
        <w:t xml:space="preserve"> </w:t>
      </w:r>
      <w:r>
        <w:t xml:space="preserve">incorporated and appropriated by the institution, ‘contained in the box</w:t>
      </w:r>
      <w:r>
        <w:t xml:space="preserve">“</w:t>
      </w:r>
      <w:r>
        <w:t xml:space="preserve">, so to</w:t>
      </w:r>
      <w:r>
        <w:t xml:space="preserve"> </w:t>
      </w:r>
      <w:r>
        <w:t xml:space="preserve">speak. Arthur C. Danto wrote that Haacke’s documentation of the Shapolsky real</w:t>
      </w:r>
      <w:r>
        <w:t xml:space="preserve"> </w:t>
      </w:r>
      <w:r>
        <w:t xml:space="preserve">estate trust may today be read as a glorifying homage to economic</w:t>
      </w:r>
      <w:r>
        <w:t xml:space="preserve">”</w:t>
      </w:r>
      <w:r>
        <w:t xml:space="preserve">visionaries"</w:t>
      </w:r>
      <w:r>
        <w:t xml:space="preserve"> </w:t>
      </w:r>
      <w:r>
        <w:t xml:space="preserve">(because their property chiefly consists of houses in SoHo and the Lower East</w:t>
      </w:r>
      <w:r>
        <w:t xml:space="preserve"> </w:t>
      </w:r>
      <w:r>
        <w:t xml:space="preserve">Side that were cheaply bought as slum houses in that time):</w:t>
      </w:r>
      <w:r>
        <w:t xml:space="preserve"> </w:t>
      </w:r>
      <w:r>
        <w:t xml:space="preserve">“</w:t>
      </w:r>
      <w:r>
        <w:t xml:space="preserve">One might almost</w:t>
      </w:r>
      <w:r>
        <w:t xml:space="preserve"> </w:t>
      </w:r>
      <w:r>
        <w:t xml:space="preserve">expect Shapolsky et al. to acquire</w:t>
      </w:r>
      <w:r>
        <w:t xml:space="preserve"> </w:t>
      </w:r>
      <w:r>
        <w:t xml:space="preserve">‘</w:t>
      </w:r>
      <w:r>
        <w:t xml:space="preserve">Shapolsky et al.</w:t>
      </w:r>
      <w:r>
        <w:t xml:space="preserve">’</w:t>
      </w:r>
      <w:r>
        <w:t xml:space="preserve"> </w:t>
      </w:r>
      <w:r>
        <w:t xml:space="preserve">as evidence of its</w:t>
      </w:r>
      <w:r>
        <w:t xml:space="preserve"> </w:t>
      </w:r>
      <w:r>
        <w:t xml:space="preserve">founder’s sagacity</w:t>
      </w:r>
      <w:r>
        <w:t xml:space="preserve">”</w:t>
      </w:r>
      <w:r>
        <w:t xml:space="preserve">.</w:t>
      </w:r>
      <w:r>
        <w:rPr>
          <w:rStyle w:val="FootnoteReference"/>
        </w:rPr>
        <w:footnoteReference w:id="76"/>
      </w:r>
      <w:r>
        <w:t xml:space="preserve"> </w:t>
      </w:r>
      <w:r>
        <w:t xml:space="preserve">In an interview, Haacke stated that he is well aware</w:t>
      </w:r>
      <w:r>
        <w:t xml:space="preserve"> </w:t>
      </w:r>
      <w:r>
        <w:t xml:space="preserve">of such risks,</w:t>
      </w:r>
      <w:r>
        <w:rPr>
          <w:rStyle w:val="FootnoteReference"/>
        </w:rPr>
        <w:footnoteReference w:id="77"/>
      </w:r>
      <w:r>
        <w:t xml:space="preserve"> </w:t>
      </w:r>
      <w:r>
        <w:t xml:space="preserve">arguing that his works are meant to be site- and</w:t>
      </w:r>
      <w:r>
        <w:t xml:space="preserve"> </w:t>
      </w:r>
      <w:r>
        <w:t xml:space="preserve">time-specific and thus limited in their validity. This also means that his work</w:t>
      </w:r>
      <w:r>
        <w:t xml:space="preserve"> </w:t>
      </w:r>
      <w:r>
        <w:t xml:space="preserve">cannot challenge superstructures at large.</w:t>
      </w:r>
    </w:p>
    <w:p>
      <w:pPr>
        <w:pStyle w:val="Heading1"/>
      </w:pPr>
      <w:bookmarkStart w:id="78" w:name="bibliography"/>
      <w:r>
        <w:t xml:space="preserve">Bibliography</w:t>
      </w:r>
      <w:bookmarkEnd w:id="78"/>
    </w:p>
    <w:p>
      <w:pPr>
        <w:pStyle w:val="Heading2"/>
      </w:pPr>
      <w:bookmarkStart w:id="79" w:name="exhibition-catalogues"/>
      <w:r>
        <w:t xml:space="preserve">1. Exhibition catalogues</w:t>
      </w:r>
      <w:bookmarkEnd w:id="79"/>
    </w:p>
    <w:p>
      <w:pPr>
        <w:pStyle w:val="FirstParagraph"/>
      </w:pPr>
      <w:r>
        <w:t xml:space="preserve">“</w:t>
      </w:r>
      <w:r>
        <w:t xml:space="preserve">Framing and Being Framed</w:t>
      </w:r>
      <w:r>
        <w:t xml:space="preserve">”</w:t>
      </w:r>
      <w:r>
        <w:t xml:space="preserve">, New York University Press,</w:t>
      </w:r>
      <w:r>
        <w:t xml:space="preserve"> </w:t>
      </w:r>
      <w:r>
        <w:t xml:space="preserve">1975</w:t>
      </w:r>
    </w:p>
    <w:p>
      <w:pPr>
        <w:pStyle w:val="BodyText"/>
      </w:pPr>
      <w:r>
        <w:t xml:space="preserve">“</w:t>
      </w:r>
      <w:r>
        <w:t xml:space="preserve">Unfinished Business</w:t>
      </w:r>
      <w:r>
        <w:t xml:space="preserve">”</w:t>
      </w:r>
      <w:r>
        <w:t xml:space="preserve">, Cambridge, Ma.: MIT Press, 1987</w:t>
      </w:r>
    </w:p>
    <w:p>
      <w:pPr>
        <w:pStyle w:val="Heading2"/>
      </w:pPr>
      <w:bookmarkStart w:id="80" w:name="haacke-on-his-systems-aesthetic"/>
      <w:r>
        <w:t xml:space="preserve">2. Haacke on his systems aesthetic</w:t>
      </w:r>
      <w:bookmarkEnd w:id="80"/>
    </w:p>
    <w:p>
      <w:pPr>
        <w:pStyle w:val="FirstParagraph"/>
      </w:pPr>
      <w:r>
        <w:t xml:space="preserve">in: Peter Selz,</w:t>
      </w:r>
      <w:r>
        <w:t xml:space="preserve"> </w:t>
      </w:r>
      <w:r>
        <w:t xml:space="preserve">“</w:t>
      </w:r>
      <w:r>
        <w:t xml:space="preserve">Directions in Kinetic Sculpture</w:t>
      </w:r>
      <w:r>
        <w:t xml:space="preserve">”</w:t>
      </w:r>
      <w:r>
        <w:t xml:space="preserve">, Berkeley:</w:t>
      </w:r>
      <w:r>
        <w:t xml:space="preserve"> </w:t>
      </w:r>
      <w:r>
        <w:t xml:space="preserve">University of California Press, 1966, p. 36</w:t>
      </w:r>
    </w:p>
    <w:p>
      <w:pPr>
        <w:pStyle w:val="BodyText"/>
      </w:pPr>
      <w:r>
        <w:t xml:space="preserve">in: Lucy Lippard (ed.),</w:t>
      </w:r>
      <w:r>
        <w:t xml:space="preserve"> </w:t>
      </w:r>
      <w:r>
        <w:t xml:space="preserve">“</w:t>
      </w:r>
      <w:r>
        <w:t xml:space="preserve">Six Years</w:t>
      </w:r>
      <w:r>
        <w:t xml:space="preserve">”</w:t>
      </w:r>
      <w:r>
        <w:t xml:space="preserve">, New York: Prager</w:t>
      </w:r>
      <w:r>
        <w:t xml:space="preserve"> </w:t>
      </w:r>
      <w:r>
        <w:t xml:space="preserve">Publishers, 1973, p. 37 &amp; 123</w:t>
      </w:r>
    </w:p>
    <w:p>
      <w:pPr>
        <w:pStyle w:val="BodyText"/>
      </w:pPr>
      <w:r>
        <w:t xml:space="preserve">in: Ursula Meyer,</w:t>
      </w:r>
      <w:r>
        <w:t xml:space="preserve"> </w:t>
      </w:r>
      <w:r>
        <w:t xml:space="preserve">“</w:t>
      </w:r>
      <w:r>
        <w:t xml:space="preserve">Conceptual Art</w:t>
      </w:r>
      <w:r>
        <w:t xml:space="preserve">”</w:t>
      </w:r>
      <w:r>
        <w:t xml:space="preserve">, New York: E.P.</w:t>
      </w:r>
      <w:r>
        <w:t xml:space="preserve"> </w:t>
      </w:r>
      <w:r>
        <w:t xml:space="preserve">Dutton&amp;Co, 1972, p. 132</w:t>
      </w:r>
    </w:p>
    <w:p>
      <w:pPr>
        <w:pStyle w:val="Heading2"/>
      </w:pPr>
      <w:bookmarkStart w:id="81" w:name="general-literature-on-haacke"/>
      <w:r>
        <w:t xml:space="preserve">3. General literature on Haacke</w:t>
      </w:r>
      <w:bookmarkEnd w:id="81"/>
    </w:p>
    <w:p>
      <w:pPr>
        <w:pStyle w:val="FirstParagraph"/>
      </w:pPr>
      <w:r>
        <w:t xml:space="preserve">Jack Burnham,</w:t>
      </w:r>
      <w:r>
        <w:t xml:space="preserve"> </w:t>
      </w:r>
      <w:r>
        <w:t xml:space="preserve">“</w:t>
      </w:r>
      <w:r>
        <w:t xml:space="preserve">Steps in the Formulation of Real-Time</w:t>
      </w:r>
      <w:r>
        <w:t xml:space="preserve"> </w:t>
      </w:r>
      <w:r>
        <w:t xml:space="preserve">Political Art</w:t>
      </w:r>
      <w:r>
        <w:t xml:space="preserve">”</w:t>
      </w:r>
      <w:r>
        <w:t xml:space="preserve">, in:</w:t>
      </w:r>
      <w:r>
        <w:t xml:space="preserve"> </w:t>
      </w:r>
      <w:r>
        <w:t xml:space="preserve">“</w:t>
      </w:r>
      <w:r>
        <w:t xml:space="preserve">Framed and Being Framed</w:t>
      </w:r>
      <w:r>
        <w:t xml:space="preserve">”</w:t>
      </w:r>
      <w:r>
        <w:t xml:space="preserve">, p. 127-141</w:t>
      </w:r>
    </w:p>
    <w:p>
      <w:pPr>
        <w:pStyle w:val="BodyText"/>
      </w:pPr>
      <w:r>
        <w:t xml:space="preserve">Benjamin H.D. Buchloh,</w:t>
      </w:r>
      <w:r>
        <w:t xml:space="preserve"> </w:t>
      </w:r>
      <w:r>
        <w:t xml:space="preserve">“</w:t>
      </w:r>
      <w:r>
        <w:t xml:space="preserve">Hans Haacke: Memory and Instrumental</w:t>
      </w:r>
      <w:r>
        <w:t xml:space="preserve"> </w:t>
      </w:r>
      <w:r>
        <w:t xml:space="preserve">Reason</w:t>
      </w:r>
      <w:r>
        <w:t xml:space="preserve">”</w:t>
      </w:r>
      <w:r>
        <w:t xml:space="preserve">, in: Art in America, vol.76, Feb.1988, p. 97-108</w:t>
      </w:r>
      <w:r>
        <w:t xml:space="preserve"> </w:t>
      </w:r>
      <w:r>
        <w:t xml:space="preserve">&amp; 157-159</w:t>
      </w:r>
    </w:p>
    <w:p>
      <w:pPr>
        <w:pStyle w:val="BodyText"/>
      </w:pPr>
      <w:r>
        <w:t xml:space="preserve">Arthur C. Danto,</w:t>
      </w:r>
      <w:r>
        <w:t xml:space="preserve"> </w:t>
      </w:r>
      <w:r>
        <w:t xml:space="preserve">“</w:t>
      </w:r>
      <w:r>
        <w:t xml:space="preserve">Hans Haacke: Unfinished Business</w:t>
      </w:r>
      <w:r>
        <w:t xml:space="preserve">”</w:t>
      </w:r>
      <w:r>
        <w:t xml:space="preserve"> </w:t>
      </w:r>
      <w:r>
        <w:t xml:space="preserve">(review), in: The Nation, February 14, 1987, p. 190-195</w:t>
      </w:r>
    </w:p>
    <w:p>
      <w:pPr>
        <w:pStyle w:val="Heading2"/>
      </w:pPr>
      <w:bookmarkStart w:id="82" w:name="on-haackes-early-works"/>
      <w:r>
        <w:t xml:space="preserve">4. On Haacke’s early works</w:t>
      </w:r>
      <w:bookmarkEnd w:id="82"/>
    </w:p>
    <w:p>
      <w:pPr>
        <w:pStyle w:val="Heading3"/>
      </w:pPr>
      <w:bookmarkStart w:id="83" w:name="condensation-boxes-in-the-context-of-earth-art"/>
      <w:r>
        <w:t xml:space="preserve">Condensation Boxes (in the context of Earth Art):</w:t>
      </w:r>
      <w:bookmarkEnd w:id="83"/>
    </w:p>
    <w:p>
      <w:pPr>
        <w:pStyle w:val="FirstParagraph"/>
      </w:pPr>
      <w:r>
        <w:t xml:space="preserve">Nicholas J. Capasso,</w:t>
      </w:r>
      <w:r>
        <w:t xml:space="preserve"> </w:t>
      </w:r>
      <w:r>
        <w:t xml:space="preserve">“</w:t>
      </w:r>
      <w:r>
        <w:t xml:space="preserve">Environmental Art: Strategies for</w:t>
      </w:r>
      <w:r>
        <w:t xml:space="preserve"> </w:t>
      </w:r>
      <w:r>
        <w:t xml:space="preserve">Reorientation in Nature</w:t>
      </w:r>
      <w:r>
        <w:t xml:space="preserve">”</w:t>
      </w:r>
      <w:r>
        <w:t xml:space="preserve">, in: Arts Magazine, vol. 59, January</w:t>
      </w:r>
      <w:r>
        <w:t xml:space="preserve"> </w:t>
      </w:r>
      <w:r>
        <w:t xml:space="preserve">1985, p. 73-777</w:t>
      </w:r>
    </w:p>
    <w:p>
      <w:pPr>
        <w:pStyle w:val="Heading3"/>
      </w:pPr>
      <w:bookmarkStart w:id="84" w:name="condensation-boxes-grass-cube"/>
      <w:r>
        <w:t xml:space="preserve">Condensation Boxes, Grass Cube:</w:t>
      </w:r>
      <w:bookmarkEnd w:id="84"/>
    </w:p>
    <w:p>
      <w:pPr>
        <w:pStyle w:val="FirstParagraph"/>
      </w:pPr>
      <w:r>
        <w:t xml:space="preserve">Jack Burnham,</w:t>
      </w:r>
      <w:r>
        <w:t xml:space="preserve"> </w:t>
      </w:r>
      <w:r>
        <w:t xml:space="preserve">“</w:t>
      </w:r>
      <w:r>
        <w:t xml:space="preserve">Beyond Modern Sculpture</w:t>
      </w:r>
      <w:r>
        <w:t xml:space="preserve">”</w:t>
      </w:r>
      <w:r>
        <w:t xml:space="preserve">, New York: George</w:t>
      </w:r>
      <w:r>
        <w:t xml:space="preserve"> </w:t>
      </w:r>
      <w:r>
        <w:t xml:space="preserve">Braziller, [year of publication not mentioned], p. 279,</w:t>
      </w:r>
      <w:r>
        <w:t xml:space="preserve"> </w:t>
      </w:r>
      <w:r>
        <w:t xml:space="preserve">347-348</w:t>
      </w:r>
    </w:p>
    <w:p>
      <w:pPr>
        <w:pStyle w:val="Heading3"/>
      </w:pPr>
      <w:bookmarkStart w:id="85" w:name="rain-tree-sky-line-photo-electric-viewer-programmed-coordinate-system-spray-of-ithaca-falls-wind-room"/>
      <w:r>
        <w:t xml:space="preserve">Rain Tree, Sky Line, Photo-Electric Viewer Programmed Coordinate System, Spray of Ithaca Falls, Wind Room:</w:t>
      </w:r>
      <w:bookmarkEnd w:id="85"/>
    </w:p>
    <w:p>
      <w:pPr>
        <w:pStyle w:val="FirstParagraph"/>
      </w:pPr>
      <w:r>
        <w:t xml:space="preserve">Jack Burnham,</w:t>
      </w:r>
      <w:r>
        <w:t xml:space="preserve"> </w:t>
      </w:r>
      <w:r>
        <w:t xml:space="preserve">“</w:t>
      </w:r>
      <w:r>
        <w:t xml:space="preserve">Great Western Salt Works</w:t>
      </w:r>
      <w:r>
        <w:t xml:space="preserve">”</w:t>
      </w:r>
      <w:r>
        <w:t xml:space="preserve">, New York: George</w:t>
      </w:r>
      <w:r>
        <w:t xml:space="preserve"> </w:t>
      </w:r>
      <w:r>
        <w:t xml:space="preserve">Braziller, 1974, p. 22-3, 32-3</w:t>
      </w:r>
    </w:p>
    <w:p>
      <w:pPr>
        <w:pStyle w:val="Heading3"/>
      </w:pPr>
      <w:bookmarkStart w:id="86" w:name="photo-electric-viewer-programmed-coordinate-system"/>
      <w:r>
        <w:t xml:space="preserve">Photo-Electric Viewer Programmed Coordinate System:</w:t>
      </w:r>
      <w:bookmarkEnd w:id="86"/>
    </w:p>
    <w:p>
      <w:pPr>
        <w:pStyle w:val="FirstParagraph"/>
      </w:pPr>
      <w:r>
        <w:t xml:space="preserve">Jack Burnham, The Aesthetics of Intelligent Systems, in:</w:t>
      </w:r>
      <w:r>
        <w:t xml:space="preserve"> </w:t>
      </w:r>
      <w:r>
        <w:t xml:space="preserve">Edward F. Fry (ed.), On the Future of Art, New York: The</w:t>
      </w:r>
      <w:r>
        <w:t xml:space="preserve"> </w:t>
      </w:r>
      <w:r>
        <w:t xml:space="preserve">Viking Press, 1970</w:t>
      </w:r>
    </w:p>
    <w:p>
      <w:pPr>
        <w:pStyle w:val="Heading3"/>
      </w:pPr>
      <w:bookmarkStart w:id="87" w:name="chickens-hatching"/>
      <w:r>
        <w:t xml:space="preserve">Chicken’s Hatching:</w:t>
      </w:r>
      <w:bookmarkEnd w:id="87"/>
    </w:p>
    <w:p>
      <w:pPr>
        <w:pStyle w:val="FirstParagraph"/>
      </w:pPr>
      <w:r>
        <w:t xml:space="preserve">Jack Burnham,</w:t>
      </w:r>
      <w:r>
        <w:t xml:space="preserve"> </w:t>
      </w:r>
      <w:r>
        <w:t xml:space="preserve">“</w:t>
      </w:r>
      <w:r>
        <w:t xml:space="preserve">The Structure of Art</w:t>
      </w:r>
      <w:r>
        <w:t xml:space="preserve">”</w:t>
      </w:r>
      <w:r>
        <w:t xml:space="preserve">, New York: George</w:t>
      </w:r>
      <w:r>
        <w:t xml:space="preserve"> </w:t>
      </w:r>
      <w:r>
        <w:t xml:space="preserve">Braziller 1971, p. 142-143</w:t>
      </w:r>
    </w:p>
    <w:p>
      <w:pPr>
        <w:pStyle w:val="Heading2"/>
      </w:pPr>
      <w:bookmarkStart w:id="88" w:name="hans-haackes-re-orientation-in-1969-political-activism-art-workers-coalition-art-strikes"/>
      <w:r>
        <w:t xml:space="preserve">5. Hans Haacke’s re-orientation in 1969: Political activism, Art Workers’ Coalition, Art Strikes</w:t>
      </w:r>
      <w:bookmarkEnd w:id="88"/>
    </w:p>
    <w:p>
      <w:pPr>
        <w:pStyle w:val="FirstParagraph"/>
      </w:pPr>
      <w:r>
        <w:t xml:space="preserve">David Craven,</w:t>
      </w:r>
      <w:r>
        <w:t xml:space="preserve"> </w:t>
      </w:r>
      <w:r>
        <w:t xml:space="preserve">“</w:t>
      </w:r>
      <w:r>
        <w:t xml:space="preserve">Hans Haacke and the Aesthetics of Dependency</w:t>
      </w:r>
      <w:r>
        <w:t xml:space="preserve"> </w:t>
      </w:r>
      <w:r>
        <w:t xml:space="preserve">Theory</w:t>
      </w:r>
      <w:r>
        <w:t xml:space="preserve">”</w:t>
      </w:r>
      <w:r>
        <w:t xml:space="preserve">, in: Arts Magazine, vol. 61, March 1987, p. 56-58</w:t>
      </w:r>
    </w:p>
    <w:p>
      <w:pPr>
        <w:pStyle w:val="BodyText"/>
      </w:pPr>
      <w:r>
        <w:t xml:space="preserve">Lucy R. Lippard,</w:t>
      </w:r>
      <w:r>
        <w:t xml:space="preserve"> </w:t>
      </w:r>
      <w:r>
        <w:t xml:space="preserve">“</w:t>
      </w:r>
      <w:r>
        <w:t xml:space="preserve">Get the Message: a decade of art for</w:t>
      </w:r>
      <w:r>
        <w:t xml:space="preserve"> </w:t>
      </w:r>
      <w:r>
        <w:t xml:space="preserve">social change</w:t>
      </w:r>
      <w:r>
        <w:t xml:space="preserve">”</w:t>
      </w:r>
      <w:r>
        <w:t xml:space="preserve">, New York: E.P. Dutton, 1984</w:t>
      </w:r>
    </w:p>
    <w:p>
      <w:pPr>
        <w:pStyle w:val="BodyText"/>
      </w:pPr>
      <w:r>
        <w:t xml:space="preserve">Adrian Henri,</w:t>
      </w:r>
      <w:r>
        <w:t xml:space="preserve"> </w:t>
      </w:r>
      <w:r>
        <w:t xml:space="preserve">“</w:t>
      </w:r>
      <w:r>
        <w:t xml:space="preserve">Total Art</w:t>
      </w:r>
      <w:r>
        <w:t xml:space="preserve">”</w:t>
      </w:r>
      <w:r>
        <w:t xml:space="preserve">, New York &amp; Washington: Praeger</w:t>
      </w:r>
      <w:r>
        <w:t xml:space="preserve"> </w:t>
      </w:r>
      <w:r>
        <w:t xml:space="preserve">Publishers, 1974 [notably the section</w:t>
      </w:r>
      <w:r>
        <w:t xml:space="preserve"> </w:t>
      </w:r>
      <w:r>
        <w:t xml:space="preserve">“</w:t>
      </w:r>
      <w:r>
        <w:t xml:space="preserve">Art and Politics</w:t>
      </w:r>
      <w:r>
        <w:t xml:space="preserve">”</w:t>
      </w:r>
      <w:r>
        <w:t xml:space="preserve">,</w:t>
      </w:r>
      <w:r>
        <w:t xml:space="preserve"> </w:t>
      </w:r>
      <w:r>
        <w:t xml:space="preserve">p. 174-186 and the Art Workers’ Coalition document in the</w:t>
      </w:r>
      <w:r>
        <w:t xml:space="preserve"> </w:t>
      </w:r>
      <w:r>
        <w:t xml:space="preserve">appendix, p. 195-197]</w:t>
      </w:r>
    </w:p>
    <w:p>
      <w:pPr>
        <w:pStyle w:val="Heading2"/>
      </w:pPr>
      <w:bookmarkStart w:id="89" w:name="the-situationist-international"/>
      <w:r>
        <w:t xml:space="preserve">6. The Situationist International</w:t>
      </w:r>
      <w:bookmarkEnd w:id="89"/>
    </w:p>
    <w:p>
      <w:pPr>
        <w:pStyle w:val="FirstParagraph"/>
      </w:pPr>
      <w:r>
        <w:t xml:space="preserve">Ken Knabb (ed.),</w:t>
      </w:r>
      <w:r>
        <w:t xml:space="preserve"> </w:t>
      </w:r>
      <w:r>
        <w:t xml:space="preserve">“</w:t>
      </w:r>
      <w:r>
        <w:t xml:space="preserve">Situationist Anthology</w:t>
      </w:r>
      <w:r>
        <w:t xml:space="preserve">”</w:t>
      </w:r>
      <w:r>
        <w:t xml:space="preserve">, Berkeley: Bureau</w:t>
      </w:r>
      <w:r>
        <w:t xml:space="preserve"> </w:t>
      </w:r>
      <w:r>
        <w:t xml:space="preserve">of Public Secrets, 1981 [includes a selection of articles</w:t>
      </w:r>
      <w:r>
        <w:t xml:space="preserve"> </w:t>
      </w:r>
      <w:r>
        <w:t xml:space="preserve">from the</w:t>
      </w:r>
      <w:r>
        <w:t xml:space="preserve"> </w:t>
      </w:r>
      <w:r>
        <w:t xml:space="preserve">“</w:t>
      </w:r>
      <w:r>
        <w:t xml:space="preserve">Internationale Situationniste</w:t>
      </w:r>
      <w:r>
        <w:t xml:space="preserve">”</w:t>
      </w:r>
      <w:r>
        <w:t xml:space="preserve">, the official</w:t>
      </w:r>
      <w:r>
        <w:t xml:space="preserve"> </w:t>
      </w:r>
      <w:r>
        <w:t xml:space="preserve">periodical of the S.I.]</w:t>
      </w:r>
    </w:p>
    <w:p>
      <w:pPr>
        <w:pStyle w:val="BodyText"/>
      </w:pPr>
      <w:r>
        <w:t xml:space="preserve">Guy Debord,</w:t>
      </w:r>
      <w:r>
        <w:t xml:space="preserve"> </w:t>
      </w:r>
      <w:r>
        <w:t xml:space="preserve">“</w:t>
      </w:r>
      <w:r>
        <w:t xml:space="preserve">The Society of Spectacle</w:t>
      </w:r>
      <w:r>
        <w:t xml:space="preserve">”</w:t>
      </w:r>
      <w:r>
        <w:t xml:space="preserve">, Detroit: Black</w:t>
      </w:r>
      <w:r>
        <w:t xml:space="preserve"> </w:t>
      </w:r>
      <w:r>
        <w:t xml:space="preserve">and Red, 1977</w:t>
      </w:r>
    </w:p>
    <w:p>
      <w:pPr>
        <w:pStyle w:val="BodyText"/>
      </w:pPr>
      <w:r>
        <w:t xml:space="preserve">Sadie Plant,</w:t>
      </w:r>
      <w:r>
        <w:t xml:space="preserve"> </w:t>
      </w:r>
      <w:r>
        <w:t xml:space="preserve">“</w:t>
      </w:r>
      <w:r>
        <w:t xml:space="preserve">The Most Radical Gesture</w:t>
      </w:r>
      <w:r>
        <w:t xml:space="preserve">”</w:t>
      </w:r>
      <w:r>
        <w:t xml:space="preserve">, London and New</w:t>
      </w:r>
      <w:r>
        <w:t xml:space="preserve"> </w:t>
      </w:r>
      <w:r>
        <w:t xml:space="preserve">York: Routledge, 1992</w:t>
      </w:r>
    </w:p>
    <w:p>
      <w:pPr>
        <w:pStyle w:val="BodyText"/>
      </w:pPr>
      <w:r>
        <w:t xml:space="preserve">Stewart Home,</w:t>
      </w:r>
      <w:r>
        <w:t xml:space="preserve"> </w:t>
      </w:r>
      <w:r>
        <w:t xml:space="preserve">“</w:t>
      </w:r>
      <w:r>
        <w:t xml:space="preserve">The Assault on Culture</w:t>
      </w:r>
      <w:r>
        <w:t xml:space="preserve">”</w:t>
      </w:r>
      <w:r>
        <w:t xml:space="preserve">, London: Aporia</w:t>
      </w:r>
      <w:r>
        <w:t xml:space="preserve"> </w:t>
      </w:r>
      <w:r>
        <w:t xml:space="preserve">Press and Unpopular Books, 1988</w:t>
      </w:r>
    </w:p>
    <w:p>
      <w:pPr>
        <w:pStyle w:val="BodyText"/>
      </w:pPr>
      <w:r>
        <w:t xml:space="preserve">Roberto Ohrt,</w:t>
      </w:r>
      <w:r>
        <w:t xml:space="preserve"> </w:t>
      </w:r>
      <w:r>
        <w:t xml:space="preserve">“</w:t>
      </w:r>
      <w:r>
        <w:t xml:space="preserve">Phantom Avantgarde</w:t>
      </w:r>
      <w:r>
        <w:t xml:space="preserve">”</w:t>
      </w:r>
      <w:r>
        <w:t xml:space="preserve">, Hamburg: Edition</w:t>
      </w:r>
      <w:r>
        <w:t xml:space="preserve"> </w:t>
      </w:r>
      <w:r>
        <w:t xml:space="preserve">Nautilus, 1990 [in German] .</w:t>
      </w:r>
    </w:p>
    <w:p>
      <w:pPr>
        <w:pStyle w:val="Heading2"/>
      </w:pPr>
      <w:bookmarkStart w:id="90" w:name="politics-and-haackes-later-work"/>
      <w:r>
        <w:t xml:space="preserve">7. Politics and Haacke’s later work</w:t>
      </w:r>
      <w:bookmarkEnd w:id="90"/>
    </w:p>
    <w:p>
      <w:pPr>
        <w:pStyle w:val="FirstParagraph"/>
      </w:pPr>
      <w:r>
        <w:t xml:space="preserve">Frederick Jameson,</w:t>
      </w:r>
      <w:r>
        <w:t xml:space="preserve"> </w:t>
      </w:r>
      <w:r>
        <w:t xml:space="preserve">“</w:t>
      </w:r>
      <w:r>
        <w:t xml:space="preserve">Hans Haacke and the Cultural Logic</w:t>
      </w:r>
      <w:r>
        <w:t xml:space="preserve"> </w:t>
      </w:r>
      <w:r>
        <w:t xml:space="preserve">of Postmodernism</w:t>
      </w:r>
      <w:r>
        <w:t xml:space="preserve">”</w:t>
      </w:r>
      <w:r>
        <w:t xml:space="preserve">, in:</w:t>
      </w:r>
      <w:r>
        <w:t xml:space="preserve"> </w:t>
      </w:r>
      <w:r>
        <w:t xml:space="preserve">“</w:t>
      </w:r>
      <w:r>
        <w:t xml:space="preserve">Unfinished Business</w:t>
      </w:r>
      <w:r>
        <w:t xml:space="preserve">”</w:t>
      </w:r>
      <w:r>
        <w:t xml:space="preserve">, p. 38-50</w:t>
      </w:r>
    </w:p>
    <w:p>
      <w:pPr>
        <w:pStyle w:val="BodyText"/>
      </w:pPr>
      <w:r>
        <w:t xml:space="preserve">Yve-Alain Bois, Douglas Crimp, Rosalind Krauss,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Conversation with Hans Haacke</w:t>
      </w:r>
      <w:r>
        <w:t xml:space="preserve">”</w:t>
      </w:r>
      <w:r>
        <w:t xml:space="preserve">, in: October 30, Fall 1984,</w:t>
      </w:r>
      <w:r>
        <w:t xml:space="preserve"> </w:t>
      </w:r>
      <w:r>
        <w:t xml:space="preserve">Cambridge, Mass.: MIT Press, p. 23-48</w:t>
      </w:r>
    </w:p>
    <w:p>
      <w:pPr>
        <w:pStyle w:val="Heading2"/>
      </w:pPr>
      <w:bookmarkStart w:id="91" w:name="haacke-in-the-context-of-postmodern-art"/>
      <w:r>
        <w:t xml:space="preserve">8. Haacke in the context of postmodern art</w:t>
      </w:r>
      <w:bookmarkEnd w:id="91"/>
    </w:p>
    <w:p>
      <w:pPr>
        <w:pStyle w:val="FirstParagraph"/>
      </w:pPr>
      <w:r>
        <w:t xml:space="preserve">Benjamin H.D. Buchloh:</w:t>
      </w:r>
      <w:r>
        <w:t xml:space="preserve"> </w:t>
      </w:r>
      <w:r>
        <w:t xml:space="preserve">“</w:t>
      </w:r>
      <w:r>
        <w:t xml:space="preserve">Allegorical Procedures:</w:t>
      </w:r>
      <w:r>
        <w:t xml:space="preserve"> </w:t>
      </w:r>
      <w:r>
        <w:t xml:space="preserve">Appropriation and Montage in Contemporary Art</w:t>
      </w:r>
      <w:r>
        <w:t xml:space="preserve">”</w:t>
      </w:r>
      <w:r>
        <w:t xml:space="preserve">, in:</w:t>
      </w:r>
      <w:r>
        <w:t xml:space="preserve"> </w:t>
      </w:r>
      <w:r>
        <w:t xml:space="preserve">Artforum, vol. 21, Sept. 1982 (without pagination)</w:t>
      </w:r>
    </w:p>
    <w:p>
      <w:pPr>
        <w:pStyle w:val="Heading2"/>
      </w:pPr>
      <w:bookmarkStart w:id="92" w:name="haacke-and-brechts-estrangement-method"/>
      <w:r>
        <w:t xml:space="preserve">9. Haacke and Brecht’s estrangement method</w:t>
      </w:r>
      <w:bookmarkEnd w:id="92"/>
    </w:p>
    <w:p>
      <w:pPr>
        <w:pStyle w:val="FirstParagraph"/>
      </w:pPr>
      <w:r>
        <w:t xml:space="preserve">Yve-Alain Bois,</w:t>
      </w:r>
      <w:r>
        <w:t xml:space="preserve"> </w:t>
      </w:r>
      <w:r>
        <w:t xml:space="preserve">“</w:t>
      </w:r>
      <w:r>
        <w:t xml:space="preserve">The Antidote</w:t>
      </w:r>
      <w:r>
        <w:t xml:space="preserve">”</w:t>
      </w:r>
      <w:r>
        <w:t xml:space="preserve">, in: October 39, Winter</w:t>
      </w:r>
      <w:r>
        <w:t xml:space="preserve"> </w:t>
      </w:r>
      <w:r>
        <w:t xml:space="preserve">1986, p. 128-144</w:t>
      </w:r>
    </w:p>
    <w:p>
      <w:pPr>
        <w:pStyle w:val="Heading2"/>
      </w:pPr>
      <w:bookmarkStart w:id="93" w:name="general-systems-theory"/>
      <w:r>
        <w:t xml:space="preserve">10. General Systems Theory</w:t>
      </w:r>
      <w:bookmarkEnd w:id="93"/>
    </w:p>
    <w:p>
      <w:pPr>
        <w:pStyle w:val="FirstParagraph"/>
      </w:pPr>
      <w:r>
        <w:t xml:space="preserve">Ludwig von Bertalanffy,</w:t>
      </w:r>
      <w:r>
        <w:t xml:space="preserve"> </w:t>
      </w:r>
      <w:r>
        <w:t xml:space="preserve">“</w:t>
      </w:r>
      <w:r>
        <w:t xml:space="preserve">The Theory of Open Systems in</w:t>
      </w:r>
      <w:r>
        <w:t xml:space="preserve"> </w:t>
      </w:r>
      <w:r>
        <w:t xml:space="preserve">Physics and Biology</w:t>
      </w:r>
      <w:r>
        <w:t xml:space="preserve">”</w:t>
      </w:r>
      <w:r>
        <w:t xml:space="preserve"> </w:t>
      </w:r>
      <w:r>
        <w:t xml:space="preserve">(1950), reprinted in: F.E. Emery,</w:t>
      </w:r>
      <w:r>
        <w:t xml:space="preserve"> </w:t>
      </w:r>
      <w:r>
        <w:t xml:space="preserve">“</w:t>
      </w:r>
      <w:r>
        <w:t xml:space="preserve">Systems Thinking</w:t>
      </w:r>
      <w:r>
        <w:t xml:space="preserve">”</w:t>
      </w:r>
      <w:r>
        <w:t xml:space="preserve">, Harmondsworth, England: Penguin Books,</w:t>
      </w:r>
      <w:r>
        <w:t xml:space="preserve"> </w:t>
      </w:r>
      <w:r>
        <w:t xml:space="preserve">1969, p. 7085</w:t>
      </w:r>
    </w:p>
    <w:p>
      <w:pPr>
        <w:pStyle w:val="BodyText"/>
      </w:pPr>
      <w:r>
        <w:t xml:space="preserve">Ludwig von Bertalanffy,</w:t>
      </w:r>
      <w:r>
        <w:t xml:space="preserve"> </w:t>
      </w:r>
      <w:r>
        <w:t xml:space="preserve">“</w:t>
      </w:r>
      <w:r>
        <w:t xml:space="preserve">The History and Status of General</w:t>
      </w:r>
      <w:r>
        <w:t xml:space="preserve"> </w:t>
      </w:r>
      <w:r>
        <w:t xml:space="preserve">Systems Theory</w:t>
      </w:r>
      <w:r>
        <w:t xml:space="preserve">”</w:t>
      </w:r>
      <w:r>
        <w:t xml:space="preserve">, in: George J. Klir (ed.), Trends in General</w:t>
      </w:r>
      <w:r>
        <w:t xml:space="preserve"> </w:t>
      </w:r>
      <w:r>
        <w:t xml:space="preserve">Systems Theory, New York: Interscience, 1972, p. 21-41</w:t>
      </w:r>
    </w:p>
    <w:p>
      <w:pPr>
        <w:pStyle w:val="BodyText"/>
      </w:pPr>
      <w:r>
        <w:t xml:space="preserve">Ludwig von Bertalanffy,</w:t>
      </w:r>
      <w:r>
        <w:t xml:space="preserve"> </w:t>
      </w:r>
      <w:r>
        <w:t xml:space="preserve">“</w:t>
      </w:r>
      <w:r>
        <w:t xml:space="preserve">General Systems Theory</w:t>
      </w:r>
      <w:r>
        <w:t xml:space="preserve">”</w:t>
      </w:r>
      <w:r>
        <w:t xml:space="preserve">, New York:</w:t>
      </w:r>
      <w:r>
        <w:t xml:space="preserve"> </w:t>
      </w:r>
      <w:r>
        <w:t xml:space="preserve">George Braziller, 1968</w:t>
      </w:r>
    </w:p>
    <w:p>
      <w:pPr>
        <w:pStyle w:val="BodyText"/>
      </w:pPr>
      <w:r>
        <w:t xml:space="preserve">Ervin Laszlo,</w:t>
      </w:r>
      <w:r>
        <w:t xml:space="preserve"> </w:t>
      </w:r>
      <w:r>
        <w:t xml:space="preserve">“</w:t>
      </w:r>
      <w:r>
        <w:t xml:space="preserve">The Systems View of the World</w:t>
      </w:r>
      <w:r>
        <w:t xml:space="preserve">”</w:t>
      </w:r>
      <w:r>
        <w:t xml:space="preserve">, New York:</w:t>
      </w:r>
      <w:r>
        <w:t xml:space="preserve"> </w:t>
      </w:r>
      <w:r>
        <w:t xml:space="preserve">George Braziller, 1972</w:t>
      </w:r>
    </w:p>
    <w:p>
      <w:pPr>
        <w:pStyle w:val="BodyText"/>
      </w:pPr>
      <w:r>
        <w:t xml:space="preserve">Guenter Ropohl,</w:t>
      </w:r>
      <w:r>
        <w:t xml:space="preserve"> </w:t>
      </w:r>
      <w:r>
        <w:t xml:space="preserve">“</w:t>
      </w:r>
      <w:r>
        <w:t xml:space="preserve">Einfuehrung in die allgemeine Systemtheorie</w:t>
      </w:r>
      <w:r>
        <w:t xml:space="preserve">”</w:t>
      </w:r>
      <w:r>
        <w:t xml:space="preserve">, in: Hans Lenk,</w:t>
      </w:r>
      <w:r>
        <w:t xml:space="preserve"> </w:t>
      </w:r>
      <w:r>
        <w:t xml:space="preserve">Guenter Ropohl (ed.),</w:t>
      </w:r>
      <w:r>
        <w:t xml:space="preserve"> </w:t>
      </w:r>
      <w:r>
        <w:t xml:space="preserve">“</w:t>
      </w:r>
      <w:r>
        <w:t xml:space="preserve">Systemtheorie als Wissenschaftsprogramm</w:t>
      </w:r>
      <w:r>
        <w:t xml:space="preserve">”</w:t>
      </w:r>
      <w:r>
        <w:t xml:space="preserve">,</w:t>
      </w:r>
      <w:r>
        <w:t xml:space="preserve"> </w:t>
      </w:r>
      <w:r>
        <w:t xml:space="preserve">Koenigstein/Ts.: Athenaeum Verlag, 1978, p. 9-49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Benjamin H.D. Buchloh,</w:t>
      </w:r>
      <w:r>
        <w:t xml:space="preserve"> </w:t>
      </w:r>
      <w:r>
        <w:t xml:space="preserve">“</w:t>
      </w:r>
      <w:r>
        <w:t xml:space="preserve">Hans Haacke: Memory and Instrumental Reason</w:t>
      </w:r>
      <w:r>
        <w:t xml:space="preserve">”</w:t>
      </w:r>
      <w:r>
        <w:t xml:space="preserve">, in:</w:t>
      </w:r>
      <w:r>
        <w:t xml:space="preserve"> </w:t>
      </w:r>
      <w:r>
        <w:t xml:space="preserve">Art in America, vol.76, Feb. 1988, p. 157.</w:t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t xml:space="preserve">Unfinished Business</w:t>
      </w:r>
      <w:r>
        <w:t xml:space="preserve">”</w:t>
      </w:r>
      <w:r>
        <w:t xml:space="preserve">, Cambridge, Mass.: MIT Press, 1987.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t xml:space="preserve">there are obvious structural, material, and morphological similarities</w:t>
      </w:r>
      <w:r>
        <w:t xml:space="preserve"> </w:t>
      </w:r>
      <w:r>
        <w:t xml:space="preserve">between a work like Haacke’s</w:t>
      </w:r>
      <w:r>
        <w:t xml:space="preserve"> </w:t>
      </w:r>
      <w:r>
        <w:t xml:space="preserve">‘</w:t>
      </w:r>
      <w:r>
        <w:t xml:space="preserve">Conden sation Cube</w:t>
      </w:r>
      <w:r>
        <w:t xml:space="preserve">’</w:t>
      </w:r>
      <w:r>
        <w:t xml:space="preserve"> </w:t>
      </w:r>
      <w:r>
        <w:t xml:space="preserve">[…] and, for example,</w:t>
      </w:r>
      <w:r>
        <w:t xml:space="preserve"> </w:t>
      </w:r>
      <w:r>
        <w:t xml:space="preserve">Robert Morris’s</w:t>
      </w:r>
      <w:r>
        <w:t xml:space="preserve"> </w:t>
      </w:r>
      <w:r>
        <w:t xml:space="preserve">‘</w:t>
      </w:r>
      <w:r>
        <w:t xml:space="preserve">Mirrored Cubes</w:t>
      </w:r>
      <w:r>
        <w:t xml:space="preserve">’</w:t>
      </w:r>
      <w:r>
        <w:t xml:space="preserve"> </w:t>
      </w:r>
      <w:r>
        <w:t xml:space="preserve">(1965)</w:t>
      </w:r>
      <w:r>
        <w:t xml:space="preserve">”</w:t>
      </w:r>
      <w:r>
        <w:t xml:space="preserve">, Buchloh p. 106.</w:t>
      </w:r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Aside from</w:t>
      </w:r>
      <w:r>
        <w:t xml:space="preserve"> </w:t>
      </w:r>
      <w:r>
        <w:t xml:space="preserve">‘</w:t>
      </w:r>
      <w:r>
        <w:t xml:space="preserve">Zero</w:t>
      </w:r>
      <w:r>
        <w:t xml:space="preserve">’</w:t>
      </w:r>
      <w:r>
        <w:t xml:space="preserve">, David Craven mentions the French</w:t>
      </w:r>
      <w:r>
        <w:t xml:space="preserve"> </w:t>
      </w:r>
      <w:r>
        <w:t xml:space="preserve">“</w:t>
      </w:r>
      <w:r>
        <w:t xml:space="preserve">Group de récherche</w:t>
      </w:r>
      <w:r>
        <w:t xml:space="preserve"> </w:t>
      </w:r>
      <w:r>
        <w:t xml:space="preserve">visuel</w:t>
      </w:r>
      <w:r>
        <w:t xml:space="preserve">”</w:t>
      </w:r>
      <w:r>
        <w:t xml:space="preserve"> </w:t>
      </w:r>
      <w:r>
        <w:t xml:space="preserve">as a major influence on the young Haacke who studied in Paris in 1960</w:t>
      </w:r>
      <w:r>
        <w:t xml:space="preserve"> </w:t>
      </w:r>
      <w:r>
        <w:t xml:space="preserve">and 1961. Although it promoted a formalist Op Art aesthetic, the GRAV</w:t>
      </w:r>
      <w:r>
        <w:t xml:space="preserve"> </w:t>
      </w:r>
      <w:r>
        <w:t xml:space="preserve">shifted towards radical political critique in the late 1960s,</w:t>
      </w:r>
      <w:r>
        <w:t xml:space="preserve"> </w:t>
      </w:r>
      <w:r>
        <w:t xml:space="preserve">according to David Craven,</w:t>
      </w:r>
      <w:r>
        <w:t xml:space="preserve"> </w:t>
      </w:r>
      <w:r>
        <w:t xml:space="preserve">“</w:t>
      </w:r>
      <w:r>
        <w:t xml:space="preserve">Hans Haacke and the Aesthetics of</w:t>
      </w:r>
      <w:r>
        <w:t xml:space="preserve"> </w:t>
      </w:r>
      <w:r>
        <w:t xml:space="preserve">Dependency Theory</w:t>
      </w:r>
      <w:r>
        <w:t xml:space="preserve">”</w:t>
      </w:r>
      <w:r>
        <w:t xml:space="preserve">, in: Arts Magazine, vol. 61, March 1987, p. 56-7.</w:t>
      </w:r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Quoted from: Yve-Alain Bois, Douglas Crimp, Rosalind Krauss,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Conversation with Hans Haacke</w:t>
      </w:r>
      <w:r>
        <w:t xml:space="preserve">”</w:t>
      </w:r>
      <w:r>
        <w:t xml:space="preserve">, in: October 30, Fall 1984, Cambridge, Mass.:</w:t>
      </w:r>
      <w:r>
        <w:t xml:space="preserve"> </w:t>
      </w:r>
      <w:r>
        <w:t xml:space="preserve">MIT Press, p. 26.</w:t>
      </w:r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 found few critical texts supporting this hypothesis. Craven observes</w:t>
      </w:r>
      <w:r>
        <w:t xml:space="preserve"> </w:t>
      </w:r>
      <w:r>
        <w:t xml:space="preserve">the importance of</w:t>
      </w:r>
      <w:r>
        <w:t xml:space="preserve"> </w:t>
      </w:r>
      <w:r>
        <w:t xml:space="preserve">‘</w:t>
      </w:r>
      <w:r>
        <w:t xml:space="preserve">systematic thinking</w:t>
      </w:r>
      <w:r>
        <w:t xml:space="preserve">’</w:t>
      </w:r>
      <w:r>
        <w:t xml:space="preserve"> </w:t>
      </w:r>
      <w:r>
        <w:t xml:space="preserve">for Haacke throughout his career and</w:t>
      </w:r>
      <w:r>
        <w:t xml:space="preserve"> </w:t>
      </w:r>
      <w:r>
        <w:t xml:space="preserve">suggests a relatedness to General Systems Theory, but rather argues with</w:t>
      </w:r>
      <w:r>
        <w:t xml:space="preserve"> </w:t>
      </w:r>
      <w:r>
        <w:t xml:space="preserve">biographical and political circumstances than through an actual analysis of</w:t>
      </w:r>
      <w:r>
        <w:t xml:space="preserve"> </w:t>
      </w:r>
      <w:r>
        <w:t xml:space="preserve">Haacke’s work (Craven, p. 57). Buchloh states that</w:t>
      </w:r>
      <w:r>
        <w:t xml:space="preserve"> </w:t>
      </w:r>
      <w:r>
        <w:t xml:space="preserve">“</w:t>
      </w:r>
      <w:r>
        <w:t xml:space="preserve">Haacke seems to have</w:t>
      </w:r>
      <w:r>
        <w:t xml:space="preserve"> </w:t>
      </w:r>
      <w:r>
        <w:t xml:space="preserve">recognized by 1969 that the aesthetic object was constituted as both a</w:t>
      </w:r>
      <w:r>
        <w:t xml:space="preserve"> </w:t>
      </w:r>
      <w:r>
        <w:t xml:space="preserve">discursive and a material object whose possible reading emerged at the</w:t>
      </w:r>
      <w:r>
        <w:t xml:space="preserve"> </w:t>
      </w:r>
      <w:r>
        <w:t xml:space="preserve">intersection of several determining factors: artistic (linguistic) conventions,</w:t>
      </w:r>
      <w:r>
        <w:t xml:space="preserve"> </w:t>
      </w:r>
      <w:r>
        <w:t xml:space="preserve">the practices of institutional power, the ideological investment and economic</w:t>
      </w:r>
      <w:r>
        <w:t xml:space="preserve"> </w:t>
      </w:r>
      <w:r>
        <w:t xml:space="preserve">needs of a shifting audience</w:t>
      </w:r>
      <w:r>
        <w:t xml:space="preserve">”</w:t>
      </w:r>
      <w:r>
        <w:t xml:space="preserve"> </w:t>
      </w:r>
      <w:r>
        <w:t xml:space="preserve">(p. 106). Buchloh also observes a demasking of</w:t>
      </w:r>
      <w:r>
        <w:t xml:space="preserve"> </w:t>
      </w:r>
      <w:r>
        <w:t xml:space="preserve">‘</w:t>
      </w:r>
      <w:r>
        <w:t xml:space="preserve">autonomy</w:t>
      </w:r>
      <w:r>
        <w:t xml:space="preserve">’</w:t>
      </w:r>
      <w:r>
        <w:t xml:space="preserve"> </w:t>
      </w:r>
      <w:r>
        <w:t xml:space="preserve">in Haacke’s work. However, I will try to point out that autonomy and</w:t>
      </w:r>
      <w:r>
        <w:t xml:space="preserve"> </w:t>
      </w:r>
      <w:r>
        <w:t xml:space="preserve">institutional space have already been addressed as being problematic in</w:t>
      </w:r>
      <w:r>
        <w:t xml:space="preserve"> </w:t>
      </w:r>
      <w:r>
        <w:t xml:space="preserve">Haacke’s early</w:t>
      </w:r>
      <w:r>
        <w:t xml:space="preserve"> </w:t>
      </w:r>
      <w:r>
        <w:t xml:space="preserve">‘</w:t>
      </w:r>
      <w:r>
        <w:t xml:space="preserve">real-time systems</w:t>
      </w:r>
      <w:r>
        <w:t xml:space="preserve">’</w:t>
      </w:r>
      <w:r>
        <w:t xml:space="preserve">, so that the shift in his aesthetic was less</w:t>
      </w:r>
      <w:r>
        <w:t xml:space="preserve"> </w:t>
      </w:r>
      <w:r>
        <w:t xml:space="preserve">a question of the target, but of the approach. Jack Burnham’s</w:t>
      </w:r>
      <w:r>
        <w:t xml:space="preserve"> </w:t>
      </w:r>
      <w:r>
        <w:t xml:space="preserve">“</w:t>
      </w:r>
      <w:r>
        <w:t xml:space="preserve">Steps in the</w:t>
      </w:r>
      <w:r>
        <w:t xml:space="preserve"> </w:t>
      </w:r>
      <w:r>
        <w:t xml:space="preserve">Formulation of Real-Time Political Art</w:t>
      </w:r>
      <w:r>
        <w:t xml:space="preserve">”</w:t>
      </w:r>
      <w:r>
        <w:t xml:space="preserve"> </w:t>
      </w:r>
      <w:r>
        <w:t xml:space="preserve">(in: "Framing and Being Framed, New</w:t>
      </w:r>
      <w:r>
        <w:t xml:space="preserve"> </w:t>
      </w:r>
      <w:r>
        <w:t xml:space="preserve">York: New York University Press, 1975, p. 127-141) is close to my attempt by</w:t>
      </w:r>
      <w:r>
        <w:t xml:space="preserve"> </w:t>
      </w:r>
      <w:r>
        <w:t xml:space="preserve">reconstructing a continuity within Haacke’s work through General System Theory.</w:t>
      </w:r>
      <w:r>
        <w:t xml:space="preserve"> </w:t>
      </w:r>
      <w:r>
        <w:t xml:space="preserve">However, I missed a discussion of how Haacke’s revised or structurally modified</w:t>
      </w:r>
      <w:r>
        <w:t xml:space="preserve"> </w:t>
      </w:r>
      <w:r>
        <w:t xml:space="preserve">his systems approach in the 1970s (since at least some kind of rupture occurred</w:t>
      </w:r>
      <w:r>
        <w:t xml:space="preserve"> </w:t>
      </w:r>
      <w:r>
        <w:t xml:space="preserve">in his work).</w:t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On the distinctiveness of</w:t>
      </w:r>
      <w:r>
        <w:t xml:space="preserve"> </w:t>
      </w:r>
      <w:r>
        <w:t xml:space="preserve">‘</w:t>
      </w:r>
      <w:r>
        <w:t xml:space="preserve">natural</w:t>
      </w:r>
      <w:r>
        <w:t xml:space="preserve">’</w:t>
      </w:r>
      <w:r>
        <w:t xml:space="preserve"> </w:t>
      </w:r>
      <w:r>
        <w:t xml:space="preserve">movement in Haacke’s</w:t>
      </w:r>
      <w:r>
        <w:t xml:space="preserve"> </w:t>
      </w:r>
      <w:r>
        <w:t xml:space="preserve">cube: Jack Burnham,</w:t>
      </w:r>
      <w:r>
        <w:t xml:space="preserve"> </w:t>
      </w:r>
      <w:r>
        <w:t xml:space="preserve">“</w:t>
      </w:r>
      <w:r>
        <w:t xml:space="preserve">Beyond Modern Sculpture</w:t>
      </w:r>
      <w:r>
        <w:t xml:space="preserve">”</w:t>
      </w:r>
      <w:r>
        <w:t xml:space="preserve">, New York: George Braziller,</w:t>
      </w:r>
      <w:r>
        <w:t xml:space="preserve"> </w:t>
      </w:r>
      <w:r>
        <w:t xml:space="preserve">[year of issue not mentioned], p. 279.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Nicholas J. Capasso,</w:t>
      </w:r>
      <w:r>
        <w:t xml:space="preserve"> </w:t>
      </w:r>
      <w:r>
        <w:t xml:space="preserve">“</w:t>
      </w:r>
      <w:r>
        <w:t xml:space="preserve">Environmental Art: Strategies for Reorientation in</w:t>
      </w:r>
      <w:r>
        <w:t xml:space="preserve"> </w:t>
      </w:r>
      <w:r>
        <w:t xml:space="preserve">Nature</w:t>
      </w:r>
      <w:r>
        <w:t xml:space="preserve">”</w:t>
      </w:r>
      <w:r>
        <w:t xml:space="preserve">, in: Arts Magazine, vol.59, January 1985, p. 74.</w:t>
      </w:r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in: Peter Selz,</w:t>
      </w:r>
      <w:r>
        <w:t xml:space="preserve"> </w:t>
      </w:r>
      <w:r>
        <w:t xml:space="preserve">“</w:t>
      </w:r>
      <w:r>
        <w:t xml:space="preserve">Directions in Kinetic Sculpture</w:t>
      </w:r>
      <w:r>
        <w:t xml:space="preserve">”</w:t>
      </w:r>
      <w:r>
        <w:t xml:space="preserve">,</w:t>
      </w:r>
      <w:r>
        <w:t xml:space="preserve"> </w:t>
      </w:r>
      <w:r>
        <w:t xml:space="preserve">Berkeley: University of California Press, 1966, p. 37</w:t>
      </w:r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As explained by Burnham in</w:t>
      </w:r>
      <w:r>
        <w:t xml:space="preserve"> </w:t>
      </w:r>
      <w:r>
        <w:t xml:space="preserve">“</w:t>
      </w:r>
      <w:r>
        <w:t xml:space="preserve">Beyond Modern Sculpture</w:t>
      </w:r>
      <w:r>
        <w:t xml:space="preserve">”</w:t>
      </w:r>
      <w:r>
        <w:t xml:space="preserve">, p. 347.</w:t>
      </w:r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Technical explanation in Jack Burnham,</w:t>
      </w:r>
      <w:r>
        <w:t xml:space="preserve"> </w:t>
      </w:r>
      <w:r>
        <w:t xml:space="preserve">“</w:t>
      </w:r>
      <w:r>
        <w:t xml:space="preserve">The Aesthetics of Intelligent</w:t>
      </w:r>
      <w:r>
        <w:t xml:space="preserve"> </w:t>
      </w:r>
      <w:r>
        <w:t xml:space="preserve">Systems</w:t>
      </w:r>
      <w:r>
        <w:t xml:space="preserve">”</w:t>
      </w:r>
      <w:r>
        <w:t xml:space="preserve">, in: Edward F. Fry (ed.),</w:t>
      </w:r>
      <w:r>
        <w:t xml:space="preserve"> </w:t>
      </w:r>
      <w:r>
        <w:t xml:space="preserve">“</w:t>
      </w:r>
      <w:r>
        <w:t xml:space="preserve">On the Future of Art</w:t>
      </w:r>
      <w:r>
        <w:t xml:space="preserve">”</w:t>
      </w:r>
      <w:r>
        <w:t xml:space="preserve">, New York: The Viking</w:t>
      </w:r>
      <w:r>
        <w:t xml:space="preserve"> </w:t>
      </w:r>
      <w:r>
        <w:t xml:space="preserve">Press, 1970, p. 108. (As a curator at Guggenheim Museum and responsible for the</w:t>
      </w:r>
      <w:r>
        <w:t xml:space="preserve"> </w:t>
      </w:r>
      <w:r>
        <w:t xml:space="preserve">cancelled Haacke exhibition in 1971, Fry was subsequently fired by the</w:t>
      </w:r>
      <w:r>
        <w:t xml:space="preserve"> </w:t>
      </w:r>
      <w:r>
        <w:t xml:space="preserve">direction.)</w:t>
      </w:r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Jack Burnham,</w:t>
      </w:r>
      <w:r>
        <w:t xml:space="preserve"> </w:t>
      </w:r>
      <w:r>
        <w:t xml:space="preserve">“</w:t>
      </w:r>
      <w:r>
        <w:t xml:space="preserve">Great Western Salt Works</w:t>
      </w:r>
      <w:r>
        <w:t xml:space="preserve">”</w:t>
      </w:r>
      <w:r>
        <w:t xml:space="preserve">, New York: George Braziller,</w:t>
      </w:r>
      <w:r>
        <w:t xml:space="preserve"> </w:t>
      </w:r>
      <w:r>
        <w:t xml:space="preserve">1974, p. 32.</w:t>
      </w:r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Burnham, Saltworks, p. 22.</w:t>
      </w:r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Burnham, Beyond Modern Sculpture, p. 34/7.</w:t>
      </w:r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Lucy R. Lippard,</w:t>
      </w:r>
      <w:r>
        <w:t xml:space="preserve"> </w:t>
      </w:r>
      <w:r>
        <w:t xml:space="preserve">“</w:t>
      </w:r>
      <w:r>
        <w:t xml:space="preserve">Six Years</w:t>
      </w:r>
      <w:r>
        <w:t xml:space="preserve">”</w:t>
      </w:r>
      <w:r>
        <w:t xml:space="preserve">, New York: Praeger Publishers, 1973, p. 37</w:t>
      </w:r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Burnham, Real-Time Political Art, p. 128. On page 131, Burnham states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from 1965 to the present [1975, F.C.] Haacke has identified his art with</w:t>
      </w:r>
      <w:r>
        <w:t xml:space="preserve"> </w:t>
      </w:r>
      <w:r>
        <w:t xml:space="preserve">ideas implicit in General Systems Theory</w:t>
      </w:r>
      <w:r>
        <w:t xml:space="preserve">”</w:t>
      </w:r>
      <w:r>
        <w:t xml:space="preserve"> </w:t>
      </w:r>
      <w:r>
        <w:t xml:space="preserve">and gives extensive comments on page</w:t>
      </w:r>
      <w:r>
        <w:t xml:space="preserve"> </w:t>
      </w:r>
      <w:r>
        <w:t xml:space="preserve">132 and 133. (The close relationship of Haacke and Burnham and the sheer</w:t>
      </w:r>
      <w:r>
        <w:t xml:space="preserve"> </w:t>
      </w:r>
      <w:r>
        <w:t xml:space="preserve">quantity of Burnham’s writing in the late 1960s and early 1970s creates the</w:t>
      </w:r>
      <w:r>
        <w:t xml:space="preserve"> </w:t>
      </w:r>
      <w:r>
        <w:t xml:space="preserve">temptation of considering their thinking identical and to read Burnham’s</w:t>
      </w:r>
      <w:r>
        <w:t xml:space="preserve"> </w:t>
      </w:r>
      <w:r>
        <w:t xml:space="preserve">statements about Haacke and Systems Theory as</w:t>
      </w:r>
      <w:r>
        <w:t xml:space="preserve"> </w:t>
      </w:r>
      <w:r>
        <w:t xml:space="preserve">‘</w:t>
      </w:r>
      <w:r>
        <w:t xml:space="preserve">official</w:t>
      </w:r>
      <w:r>
        <w:t xml:space="preserve">’</w:t>
      </w:r>
      <w:r>
        <w:t xml:space="preserve"> </w:t>
      </w:r>
      <w:r>
        <w:t xml:space="preserve">explications.</w:t>
      </w:r>
      <w:r>
        <w:t xml:space="preserve"> </w:t>
      </w:r>
      <w:r>
        <w:t xml:space="preserve">Burnham’s failure of fully recognizing Haacke’s paradigm shift however is</w:t>
      </w:r>
      <w:r>
        <w:t xml:space="preserve"> </w:t>
      </w:r>
      <w:r>
        <w:t xml:space="preserve">reason enough for caution. My section on General Systems Theory is therefore</w:t>
      </w:r>
      <w:r>
        <w:t xml:space="preserve"> </w:t>
      </w:r>
      <w:r>
        <w:t xml:space="preserve">based on my own readings.)</w:t>
      </w:r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According to Ervin Laszlo,</w:t>
      </w:r>
      <w:r>
        <w:t xml:space="preserve"> </w:t>
      </w:r>
      <w:r>
        <w:t xml:space="preserve">“</w:t>
      </w:r>
      <w:r>
        <w:t xml:space="preserve">The Systems View of the</w:t>
      </w:r>
      <w:r>
        <w:t xml:space="preserve"> </w:t>
      </w:r>
      <w:r>
        <w:t xml:space="preserve">World</w:t>
      </w:r>
      <w:r>
        <w:t xml:space="preserve">”</w:t>
      </w:r>
      <w:r>
        <w:t xml:space="preserve">, New York: George Braziller, 1972, p. 10.</w:t>
      </w:r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In: George J. Klir (ed.),</w:t>
      </w:r>
      <w:r>
        <w:t xml:space="preserve"> </w:t>
      </w:r>
      <w:r>
        <w:t xml:space="preserve">“</w:t>
      </w:r>
      <w:r>
        <w:t xml:space="preserve">Trends in General Systems</w:t>
      </w:r>
      <w:r>
        <w:t xml:space="preserve"> </w:t>
      </w:r>
      <w:r>
        <w:t xml:space="preserve">Theory</w:t>
      </w:r>
      <w:r>
        <w:t xml:space="preserve">”</w:t>
      </w:r>
      <w:r>
        <w:t xml:space="preserve">, New York: Interscience, 1972, p. 21.</w:t>
      </w:r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Laszlo, p. 19, History &amp; Status, p. 21, and Guenter Ropohl,</w:t>
      </w:r>
      <w:r>
        <w:t xml:space="preserve"> </w:t>
      </w:r>
      <w:r>
        <w:t xml:space="preserve">“</w:t>
      </w:r>
      <w:r>
        <w:t xml:space="preserve">Einfuehrung</w:t>
      </w:r>
      <w:r>
        <w:t xml:space="preserve"> </w:t>
      </w:r>
      <w:r>
        <w:t xml:space="preserve">in die allgemeine Systemtheorie</w:t>
      </w:r>
      <w:r>
        <w:t xml:space="preserve">”</w:t>
      </w:r>
      <w:r>
        <w:t xml:space="preserve">, p. 10 (in: Hans Lenk, Guenter Ropohl [ed.],</w:t>
      </w:r>
      <w:r>
        <w:t xml:space="preserve"> </w:t>
      </w:r>
      <w:r>
        <w:t xml:space="preserve">“</w:t>
      </w:r>
      <w:r>
        <w:t xml:space="preserve">Systemtheorie als Wissenschaftsprogramm</w:t>
      </w:r>
      <w:r>
        <w:t xml:space="preserve">”</w:t>
      </w:r>
      <w:r>
        <w:t xml:space="preserve">, Koenigstein/Ts., Athenaeum-Verlag,</w:t>
      </w:r>
      <w:r>
        <w:t xml:space="preserve"> </w:t>
      </w:r>
      <w:r>
        <w:t xml:space="preserve">1978, p. 9-49).</w:t>
      </w:r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Ropohl, p. 9 &amp; p. 14.</w:t>
      </w:r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Ropohl, p. 11-13.</w:t>
      </w:r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Ropohl, p. 34, History &amp; Status, p. 24.</w:t>
      </w:r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Ludwig von Bertalanffy,</w:t>
      </w:r>
      <w:r>
        <w:t xml:space="preserve"> </w:t>
      </w:r>
      <w:r>
        <w:t xml:space="preserve">“</w:t>
      </w:r>
      <w:r>
        <w:t xml:space="preserve">The Theory of Open Systems in Physics and</w:t>
      </w:r>
      <w:r>
        <w:t xml:space="preserve"> </w:t>
      </w:r>
      <w:r>
        <w:t xml:space="preserve">Biology</w:t>
      </w:r>
      <w:r>
        <w:t xml:space="preserve">”</w:t>
      </w:r>
      <w:r>
        <w:t xml:space="preserve">, reprinted in: F.E. Emery,</w:t>
      </w:r>
      <w:r>
        <w:t xml:space="preserve"> </w:t>
      </w:r>
      <w:r>
        <w:t xml:space="preserve">“</w:t>
      </w:r>
      <w:r>
        <w:t xml:space="preserve">Systems Thinking</w:t>
      </w:r>
      <w:r>
        <w:t xml:space="preserve">”</w:t>
      </w:r>
      <w:r>
        <w:t xml:space="preserve">, Harmondsworth, England:</w:t>
      </w:r>
      <w:r>
        <w:t xml:space="preserve"> </w:t>
      </w:r>
      <w:r>
        <w:t xml:space="preserve">Penguin Books, 1969, p. 70-85.</w:t>
      </w:r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Open Systems, p. 70.</w:t>
      </w:r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Open Systems, p. 71-72, Laszlo, p. 42-43.</w:t>
      </w:r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Bertalanffy calls the latter characteristic</w:t>
      </w:r>
      <w:r>
        <w:t xml:space="preserve"> </w:t>
      </w:r>
      <w:r>
        <w:t xml:space="preserve">“</w:t>
      </w:r>
      <w:r>
        <w:t xml:space="preserve">equifinality</w:t>
      </w:r>
      <w:r>
        <w:t xml:space="preserve">”</w:t>
      </w:r>
      <w:r>
        <w:t xml:space="preserve">, Open Systems, p. 73-77, Laszlo, p. 46.</w:t>
      </w:r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History &amp; Status, p. 25, Laszlo, p. 79.</w:t>
      </w:r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Laszlo, p. 120.</w:t>
      </w:r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In: Lippard, Six Years, p. 3/7.</w:t>
      </w:r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In: Lippard,</w:t>
      </w:r>
      <w:r>
        <w:t xml:space="preserve"> </w:t>
      </w:r>
      <w:r>
        <w:t xml:space="preserve">“</w:t>
      </w:r>
      <w:r>
        <w:t xml:space="preserve">Six Years</w:t>
      </w:r>
      <w:r>
        <w:t xml:space="preserve">”</w:t>
      </w:r>
      <w:r>
        <w:t xml:space="preserve">, p. 123.</w:t>
      </w:r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Ropohl, p. 32.</w:t>
      </w:r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Burnham ends with the same conclusion,</w:t>
      </w:r>
      <w:r>
        <w:t xml:space="preserve"> </w:t>
      </w:r>
      <w:r>
        <w:t xml:space="preserve">“</w:t>
      </w:r>
      <w:r>
        <w:t xml:space="preserve">Real-Time Political Art</w:t>
      </w:r>
      <w:r>
        <w:t xml:space="preserve">”</w:t>
      </w:r>
      <w:r>
        <w:t xml:space="preserve">,</w:t>
      </w:r>
      <w:r>
        <w:t xml:space="preserve"> </w:t>
      </w:r>
      <w:r>
        <w:t xml:space="preserve">p. 133.</w:t>
      </w:r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Lucy Lippard and Adrian Henri give detailed accounts of political</w:t>
      </w:r>
      <w:r>
        <w:t xml:space="preserve"> </w:t>
      </w:r>
      <w:r>
        <w:t xml:space="preserve">activism in the art world of the early 1970s, including the Art Workers’</w:t>
      </w:r>
      <w:r>
        <w:t xml:space="preserve"> </w:t>
      </w:r>
      <w:r>
        <w:t xml:space="preserve">Coalition and the Guerilla Art Action Group. Only Henri, however, notices the</w:t>
      </w:r>
      <w:r>
        <w:t xml:space="preserve"> </w:t>
      </w:r>
      <w:r>
        <w:t xml:space="preserve">striking similarities with the activities of the Paris-based Situationist</w:t>
      </w:r>
      <w:r>
        <w:t xml:space="preserve"> </w:t>
      </w:r>
      <w:r>
        <w:t xml:space="preserve">International. Lacking any mention of the S.I., Lippard’s text suggests that</w:t>
      </w:r>
      <w:r>
        <w:t xml:space="preserve"> </w:t>
      </w:r>
      <w:r>
        <w:t xml:space="preserve">Situationism was largely unknown to New York artists at that time, including, I</w:t>
      </w:r>
      <w:r>
        <w:t xml:space="preserve"> </w:t>
      </w:r>
      <w:r>
        <w:t xml:space="preserve">suppose, Haacke himself. Lucy R. Lippard,</w:t>
      </w:r>
      <w:r>
        <w:t xml:space="preserve"> </w:t>
      </w:r>
      <w:r>
        <w:t xml:space="preserve">“</w:t>
      </w:r>
      <w:r>
        <w:t xml:space="preserve">Get the Message</w:t>
      </w:r>
      <w:r>
        <w:t xml:space="preserve">”</w:t>
      </w:r>
      <w:r>
        <w:t xml:space="preserve">, New York: E.P.</w:t>
      </w:r>
      <w:r>
        <w:t xml:space="preserve"> </w:t>
      </w:r>
      <w:r>
        <w:t xml:space="preserve">Dutton, 1984; Adrian Henri,</w:t>
      </w:r>
      <w:r>
        <w:t xml:space="preserve"> </w:t>
      </w:r>
      <w:r>
        <w:t xml:space="preserve">“</w:t>
      </w:r>
      <w:r>
        <w:t xml:space="preserve">Total Art</w:t>
      </w:r>
      <w:r>
        <w:t xml:space="preserve">”</w:t>
      </w:r>
      <w:r>
        <w:t xml:space="preserve">, New York &amp; Washington: Praeger</w:t>
      </w:r>
      <w:r>
        <w:t xml:space="preserve"> </w:t>
      </w:r>
      <w:r>
        <w:t xml:space="preserve">Publishers, 1974.</w:t>
      </w:r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t xml:space="preserve">It is important to recognize that artists who nevertheless continue to</w:t>
      </w:r>
      <w:r>
        <w:t xml:space="preserve"> </w:t>
      </w:r>
      <w:r>
        <w:t xml:space="preserve">reject the idea of aesthetic autonomy have also had to abandon traditional</w:t>
      </w:r>
      <w:r>
        <w:t xml:space="preserve"> </w:t>
      </w:r>
      <w:r>
        <w:t xml:space="preserve">procedures of artistic production</w:t>
      </w:r>
      <w:r>
        <w:t xml:space="preserve">”</w:t>
      </w:r>
      <w:r>
        <w:t xml:space="preserve">; Buchloh, p. 101.</w:t>
      </w:r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Friedrich Schlegel,</w:t>
      </w:r>
      <w:r>
        <w:t xml:space="preserve"> </w:t>
      </w:r>
      <w:r>
        <w:t xml:space="preserve">“</w:t>
      </w:r>
      <w:r>
        <w:t xml:space="preserve">Athenaeums-Fragmente</w:t>
      </w:r>
      <w:r>
        <w:t xml:space="preserve">”</w:t>
      </w:r>
      <w:r>
        <w:t xml:space="preserve">, Jena 1798.</w:t>
      </w:r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Burnham, Salt Works, p. 32-3.</w:t>
      </w:r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Buchloh, p. 98.</w:t>
      </w:r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Buchloh, p. 98.</w:t>
      </w:r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On Haacke and Brecht’s estrangement method: Yves-Alain Bois,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Antidote</w:t>
      </w:r>
      <w:r>
        <w:t xml:space="preserve">”</w:t>
      </w:r>
      <w:r>
        <w:t xml:space="preserve">, in: October no. 39, Winter 1986, p. 128-144.</w:t>
      </w:r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Arthur C. Danto,</w:t>
      </w:r>
      <w:r>
        <w:t xml:space="preserve"> </w:t>
      </w:r>
      <w:r>
        <w:t xml:space="preserve">“</w:t>
      </w:r>
      <w:r>
        <w:t xml:space="preserve">Hans Haacke, Unfinished Business</w:t>
      </w:r>
      <w:r>
        <w:t xml:space="preserve">”</w:t>
      </w:r>
      <w:r>
        <w:t xml:space="preserve">, in: The Nation,</w:t>
      </w:r>
      <w:r>
        <w:t xml:space="preserve"> </w:t>
      </w:r>
      <w:r>
        <w:t xml:space="preserve">Feb. 14, 87, p. 192.</w:t>
      </w:r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Yve-Alain Bois, Douglas Crimp and Rosalind Krauss, A Conversation with</w:t>
      </w:r>
      <w:r>
        <w:t xml:space="preserve"> </w:t>
      </w:r>
      <w:r>
        <w:t xml:space="preserve">Hans Haacke, in: October no. 30, Fall 1984, p. 47.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jpg" /><Relationship Type="http://schemas.openxmlformats.org/officeDocument/2006/relationships/image" Id="rId70" Target="media/rId70.jpg" /><Relationship Type="http://schemas.openxmlformats.org/officeDocument/2006/relationships/image" Id="rId33" Target="media/rId33.jpg" /><Relationship Type="http://schemas.openxmlformats.org/officeDocument/2006/relationships/image" Id="rId28" Target="media/rId28.jpg" /><Relationship Type="http://schemas.openxmlformats.org/officeDocument/2006/relationships/image" Id="rId39" Target="media/rId39.jpg" /><Relationship Type="http://schemas.openxmlformats.org/officeDocument/2006/relationships/image" Id="rId41" Target="media/rId41.jpg" /><Relationship Type="http://schemas.openxmlformats.org/officeDocument/2006/relationships/image" Id="rId34" Target="media/rId34.png" /><Relationship Type="http://schemas.openxmlformats.org/officeDocument/2006/relationships/image" Id="rId36" Target="media/rId36.png" /><Relationship Type="http://schemas.openxmlformats.org/officeDocument/2006/relationships/image" Id="rId58" Target="media/rId58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2020-10-08T22:13:25Z</dcterms:created>
  <dcterms:modified xsi:type="dcterms:W3CDTF">2020-10-08T22:13:25Z</dcterms:modified>
</cp:coreProperties>
</file>