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39266" w14:textId="77777777" w:rsidR="00126D08" w:rsidRPr="00FD291E" w:rsidRDefault="001D1247">
      <w:pPr>
        <w:pStyle w:val="Titel"/>
      </w:pPr>
      <w:r w:rsidRPr="00FD291E">
        <w:t>Hybrid Publishing: Between Print and Electronics, Art and Research</w:t>
      </w:r>
    </w:p>
    <w:p w14:paraId="32C43DAE" w14:textId="77777777" w:rsidR="00126D08" w:rsidRPr="00FD291E" w:rsidRDefault="001D1247">
      <w:pPr>
        <w:pStyle w:val="Author"/>
      </w:pPr>
      <w:r w:rsidRPr="00FD291E">
        <w:t>Florian Cramer, reader, Willem de Kooning Academy</w:t>
      </w:r>
    </w:p>
    <w:p w14:paraId="2D7F01F8" w14:textId="77777777" w:rsidR="00126D08" w:rsidRPr="00046790" w:rsidRDefault="001D1247">
      <w:pPr>
        <w:pStyle w:val="FirstParagraph"/>
        <w:rPr>
          <w:lang w:val="en-GB"/>
        </w:rPr>
      </w:pPr>
      <w:r w:rsidRPr="00FD291E">
        <w:t>(Abstract)</w:t>
      </w:r>
    </w:p>
    <w:p w14:paraId="7C7B650D" w14:textId="7C991322" w:rsidR="00126D08" w:rsidRPr="00CD4CF1" w:rsidRDefault="001D1247">
      <w:pPr>
        <w:pStyle w:val="Plattetekst"/>
        <w:rPr>
          <w:lang w:val="en-GB"/>
        </w:rPr>
      </w:pPr>
      <w:r w:rsidRPr="00046790">
        <w:rPr>
          <w:lang w:val="en-GB"/>
        </w:rPr>
        <w:t>“Research” and “publishing” have always been closely related but are currently undergoing changes. Informed by technological and cultural developments, their practices and definitions are</w:t>
      </w:r>
      <w:r w:rsidR="00A87ACF">
        <w:rPr>
          <w:lang w:val="en-GB"/>
        </w:rPr>
        <w:t xml:space="preserve"> being</w:t>
      </w:r>
      <w:r w:rsidRPr="00CD4CF1">
        <w:rPr>
          <w:lang w:val="en-GB"/>
        </w:rPr>
        <w:t xml:space="preserve"> debated. For new forms of interdisciplinary and artistic research, there is a corresponding need for new forms of publishing that go beyond the traditional academic textbook.</w:t>
      </w:r>
    </w:p>
    <w:p w14:paraId="24E09B63" w14:textId="0DC3D040" w:rsidR="00126D08" w:rsidRPr="00CD4CF1" w:rsidRDefault="00BC7861">
      <w:pPr>
        <w:pStyle w:val="Plattetekst"/>
        <w:rPr>
          <w:lang w:val="en-GB"/>
        </w:rPr>
      </w:pPr>
      <w:r>
        <w:rPr>
          <w:lang w:val="en-GB"/>
        </w:rPr>
        <w:t xml:space="preserve">WdKA </w:t>
      </w:r>
      <w:r w:rsidR="001F1606">
        <w:rPr>
          <w:lang w:val="en-GB"/>
        </w:rPr>
        <w:t xml:space="preserve">Hybrid Publishing, </w:t>
      </w:r>
      <w:r w:rsidR="001D1247" w:rsidRPr="00CD4CF1">
        <w:rPr>
          <w:lang w:val="en-GB"/>
        </w:rPr>
        <w:t>a cross-departmenta</w:t>
      </w:r>
      <w:r w:rsidR="001F1606">
        <w:rPr>
          <w:lang w:val="en-GB"/>
        </w:rPr>
        <w:t xml:space="preserve">l </w:t>
      </w:r>
      <w:r w:rsidR="001D1247" w:rsidRPr="00CD4CF1">
        <w:rPr>
          <w:lang w:val="en-GB"/>
        </w:rPr>
        <w:t xml:space="preserve">lab for art and design research publications </w:t>
      </w:r>
      <w:r w:rsidR="001F1606">
        <w:rPr>
          <w:lang w:val="en-GB"/>
        </w:rPr>
        <w:t xml:space="preserve">at </w:t>
      </w:r>
      <w:r>
        <w:rPr>
          <w:lang w:val="en-GB"/>
        </w:rPr>
        <w:t>Willem de Kooning Academy</w:t>
      </w:r>
      <w:r w:rsidR="001F1606">
        <w:rPr>
          <w:lang w:val="en-GB"/>
        </w:rPr>
        <w:t xml:space="preserve">, </w:t>
      </w:r>
      <w:r w:rsidR="001D1247" w:rsidRPr="00CD4CF1">
        <w:rPr>
          <w:lang w:val="en-GB"/>
        </w:rPr>
        <w:t xml:space="preserve">develops new, experimental forms of artistic research publications </w:t>
      </w:r>
      <w:r w:rsidR="00CD4CF1">
        <w:rPr>
          <w:lang w:val="en-GB"/>
        </w:rPr>
        <w:t>for</w:t>
      </w:r>
      <w:r w:rsidR="001D1247" w:rsidRPr="00CD4CF1">
        <w:rPr>
          <w:lang w:val="en-GB"/>
        </w:rPr>
        <w:t xml:space="preserve"> print and digital</w:t>
      </w:r>
      <w:r w:rsidR="00CD4CF1">
        <w:rPr>
          <w:lang w:val="en-GB"/>
        </w:rPr>
        <w:t xml:space="preserve"> media</w:t>
      </w:r>
      <w:r w:rsidR="00220540">
        <w:rPr>
          <w:lang w:val="en-GB"/>
        </w:rPr>
        <w:t xml:space="preserve">. The plan is </w:t>
      </w:r>
      <w:r w:rsidR="001D1247" w:rsidRPr="00CD4CF1">
        <w:rPr>
          <w:lang w:val="en-GB"/>
        </w:rPr>
        <w:t xml:space="preserve">to </w:t>
      </w:r>
      <w:r w:rsidR="00AA0501">
        <w:rPr>
          <w:lang w:val="en-GB"/>
        </w:rPr>
        <w:t xml:space="preserve">extend </w:t>
      </w:r>
      <w:r w:rsidR="00E46059">
        <w:rPr>
          <w:lang w:val="en-GB"/>
        </w:rPr>
        <w:t xml:space="preserve">hybrid publishing </w:t>
      </w:r>
      <w:r w:rsidR="00AA0501">
        <w:rPr>
          <w:lang w:val="en-GB"/>
        </w:rPr>
        <w:t xml:space="preserve">to </w:t>
      </w:r>
      <w:r w:rsidR="00EE6FA1">
        <w:rPr>
          <w:lang w:val="en-GB"/>
        </w:rPr>
        <w:t xml:space="preserve">the </w:t>
      </w:r>
      <w:r w:rsidR="00DF1E17">
        <w:rPr>
          <w:lang w:val="en-GB"/>
        </w:rPr>
        <w:t xml:space="preserve">multidisciplinary </w:t>
      </w:r>
      <w:r w:rsidR="00220540">
        <w:rPr>
          <w:lang w:val="en-GB"/>
        </w:rPr>
        <w:t xml:space="preserve">research </w:t>
      </w:r>
      <w:r w:rsidR="00E46059">
        <w:rPr>
          <w:lang w:val="en-GB"/>
        </w:rPr>
        <w:t xml:space="preserve">practice </w:t>
      </w:r>
      <w:ins w:id="0" w:author="Linda Lee" w:date="2018-09-05T20:23:00Z">
        <w:r w:rsidR="00E7214E">
          <w:rPr>
            <w:lang w:val="en-GB"/>
          </w:rPr>
          <w:t>at</w:t>
        </w:r>
      </w:ins>
      <w:r w:rsidR="009D378E">
        <w:rPr>
          <w:lang w:val="en-GB"/>
        </w:rPr>
        <w:t xml:space="preserve"> </w:t>
      </w:r>
      <w:r w:rsidR="00220540">
        <w:rPr>
          <w:lang w:val="en-GB"/>
        </w:rPr>
        <w:t xml:space="preserve">the </w:t>
      </w:r>
      <w:r w:rsidR="001D1247" w:rsidRPr="00CD4CF1">
        <w:rPr>
          <w:lang w:val="en-GB"/>
        </w:rPr>
        <w:t>Rotterdam Arts and Science</w:t>
      </w:r>
      <w:ins w:id="1" w:author="Linda Lee" w:date="2018-09-05T20:24:00Z">
        <w:r w:rsidR="00937614">
          <w:rPr>
            <w:lang w:val="en-GB"/>
          </w:rPr>
          <w:t>s</w:t>
        </w:r>
      </w:ins>
      <w:r w:rsidR="001D1247" w:rsidRPr="00CD4CF1">
        <w:rPr>
          <w:lang w:val="en-GB"/>
        </w:rPr>
        <w:t xml:space="preserve"> Lab.</w:t>
      </w:r>
    </w:p>
    <w:p w14:paraId="57B5DB96" w14:textId="77777777" w:rsidR="00126D08" w:rsidRPr="00CD4CF1" w:rsidRDefault="000D0BDE">
      <w:pPr>
        <w:rPr>
          <w:lang w:val="en-GB"/>
        </w:rPr>
      </w:pPr>
      <w:r>
        <w:rPr>
          <w:lang w:val="en-GB"/>
        </w:rPr>
        <w:pict w14:anchorId="59496D7B">
          <v:rect id="_x0000_i1025" style="width:0;height:1.5pt" o:hralign="center" o:hrstd="t" o:hr="t"/>
        </w:pict>
      </w:r>
    </w:p>
    <w:p w14:paraId="76B5F34A" w14:textId="77777777" w:rsidR="00126D08" w:rsidRPr="00CD4CF1" w:rsidRDefault="001D1247">
      <w:pPr>
        <w:pStyle w:val="Kop1"/>
        <w:rPr>
          <w:lang w:val="en-GB"/>
        </w:rPr>
      </w:pPr>
      <w:bookmarkStart w:id="2" w:name="hybridity-of-art-and-research"/>
      <w:bookmarkEnd w:id="2"/>
      <w:r w:rsidRPr="00CD4CF1">
        <w:rPr>
          <w:lang w:val="en-GB"/>
        </w:rPr>
        <w:t>Hybridity of art and research</w:t>
      </w:r>
    </w:p>
    <w:p w14:paraId="3D434A01" w14:textId="16907CD7" w:rsidR="00126D08" w:rsidRPr="00CD4CF1" w:rsidRDefault="001D1247">
      <w:pPr>
        <w:pStyle w:val="FirstParagraph"/>
        <w:rPr>
          <w:lang w:val="en-GB"/>
        </w:rPr>
      </w:pPr>
      <w:r w:rsidRPr="00CD4CF1">
        <w:rPr>
          <w:lang w:val="en-GB"/>
        </w:rPr>
        <w:t>What is the future of publishing in a time whe</w:t>
      </w:r>
      <w:ins w:id="3" w:author="Linda Lee" w:date="2018-09-05T20:25:00Z">
        <w:r w:rsidR="00937614">
          <w:rPr>
            <w:lang w:val="en-GB"/>
          </w:rPr>
          <w:t>n</w:t>
        </w:r>
      </w:ins>
      <w:r w:rsidRPr="00CD4CF1">
        <w:rPr>
          <w:lang w:val="en-GB"/>
        </w:rPr>
        <w:t xml:space="preserve"> the digital revolution has happened</w:t>
      </w:r>
      <w:r w:rsidR="00550C98">
        <w:rPr>
          <w:lang w:val="en-GB"/>
        </w:rPr>
        <w:t xml:space="preserve"> and</w:t>
      </w:r>
      <w:r w:rsidRPr="00CD4CF1">
        <w:rPr>
          <w:lang w:val="en-GB"/>
        </w:rPr>
        <w:t xml:space="preserve"> print is not going away?</w:t>
      </w:r>
      <w:r w:rsidR="005C2AF1">
        <w:rPr>
          <w:lang w:val="en-GB"/>
        </w:rPr>
        <w:t xml:space="preserve"> </w:t>
      </w:r>
      <w:r w:rsidR="009B5074">
        <w:rPr>
          <w:lang w:val="en-GB"/>
        </w:rPr>
        <w:t>A</w:t>
      </w:r>
      <w:r w:rsidRPr="00CD4CF1">
        <w:rPr>
          <w:lang w:val="en-GB"/>
        </w:rPr>
        <w:t xml:space="preserve">t </w:t>
      </w:r>
      <w:r w:rsidR="009B5074">
        <w:rPr>
          <w:lang w:val="en-GB"/>
        </w:rPr>
        <w:t>a</w:t>
      </w:r>
      <w:r w:rsidRPr="00CD4CF1">
        <w:rPr>
          <w:lang w:val="en-GB"/>
        </w:rPr>
        <w:t xml:space="preserve"> conference organized by Willem de Kooning Academy</w:t>
      </w:r>
      <w:r w:rsidR="000438CA">
        <w:rPr>
          <w:lang w:val="en-GB"/>
        </w:rPr>
        <w:t xml:space="preserve"> (WdKA)</w:t>
      </w:r>
      <w:r w:rsidRPr="00CD4CF1">
        <w:rPr>
          <w:lang w:val="en-GB"/>
        </w:rPr>
        <w:t xml:space="preserve"> in 2009</w:t>
      </w:r>
      <w:r w:rsidR="009B5074">
        <w:rPr>
          <w:lang w:val="en-GB"/>
        </w:rPr>
        <w:t xml:space="preserve"> called </w:t>
      </w:r>
      <w:r w:rsidR="009B5074" w:rsidRPr="00205A2B">
        <w:rPr>
          <w:i/>
          <w:lang w:val="en-GB"/>
        </w:rPr>
        <w:t>print/pixel</w:t>
      </w:r>
      <w:r w:rsidR="009B5074">
        <w:rPr>
          <w:i/>
          <w:lang w:val="en-GB"/>
        </w:rPr>
        <w:t>,</w:t>
      </w:r>
      <w:r w:rsidR="009B5074">
        <w:rPr>
          <w:lang w:val="en-GB"/>
        </w:rPr>
        <w:t xml:space="preserve"> this very future of publishing was addressed by those interested in its stakes</w:t>
      </w:r>
      <w:r w:rsidR="00D97929">
        <w:rPr>
          <w:lang w:val="en-GB"/>
        </w:rPr>
        <w:t>.</w:t>
      </w:r>
      <w:r w:rsidRPr="00CD4CF1">
        <w:rPr>
          <w:lang w:val="en-GB"/>
        </w:rPr>
        <w:t xml:space="preserve"> </w:t>
      </w:r>
      <w:r w:rsidR="00D97929">
        <w:rPr>
          <w:lang w:val="en-GB"/>
        </w:rPr>
        <w:t>A</w:t>
      </w:r>
      <w:r w:rsidRPr="00CD4CF1">
        <w:rPr>
          <w:lang w:val="en-GB"/>
        </w:rPr>
        <w:t>rtists, designers, software developers, small and large book and newspaper publishers</w:t>
      </w:r>
      <w:r w:rsidR="00D97929">
        <w:rPr>
          <w:lang w:val="en-GB"/>
        </w:rPr>
        <w:t>,</w:t>
      </w:r>
      <w:r w:rsidRPr="00CD4CF1">
        <w:rPr>
          <w:lang w:val="en-GB"/>
        </w:rPr>
        <w:t xml:space="preserve"> and media researchers from the Netherlands, Belgium, Germany, Italy and the United States presented new approaches to design and publishing in a hybrid digital and analog world where, among others, print-on-demand and e-books were new technologies. Examples included books and magazines published in real time, generated from blogs, </w:t>
      </w:r>
      <w:r w:rsidR="00112D23">
        <w:rPr>
          <w:lang w:val="en-GB"/>
        </w:rPr>
        <w:t xml:space="preserve">whose designs were automatically generated from databases </w:t>
      </w:r>
      <w:r w:rsidRPr="00CD4CF1">
        <w:rPr>
          <w:lang w:val="en-GB"/>
        </w:rPr>
        <w:t>and</w:t>
      </w:r>
      <w:del w:id="4" w:author="Linda Lee" w:date="2018-09-05T14:27:00Z">
        <w:r w:rsidRPr="00CD4CF1" w:rsidDel="00281884">
          <w:rPr>
            <w:lang w:val="en-GB"/>
          </w:rPr>
          <w:delText xml:space="preserve"> </w:delText>
        </w:r>
        <w:r w:rsidR="00112D23" w:rsidDel="00281884">
          <w:rPr>
            <w:lang w:val="en-GB"/>
          </w:rPr>
          <w:delText>which</w:delText>
        </w:r>
      </w:del>
      <w:r w:rsidR="00112D23">
        <w:rPr>
          <w:lang w:val="en-GB"/>
        </w:rPr>
        <w:t xml:space="preserve"> were authored </w:t>
      </w:r>
      <w:r w:rsidRPr="00CD4CF1">
        <w:rPr>
          <w:lang w:val="en-GB"/>
        </w:rPr>
        <w:t xml:space="preserve">using Open Source forms of collaborative </w:t>
      </w:r>
      <w:r w:rsidR="00976D43">
        <w:rPr>
          <w:lang w:val="en-GB"/>
        </w:rPr>
        <w:t xml:space="preserve">writing </w:t>
      </w:r>
      <w:r w:rsidRPr="00CD4CF1">
        <w:rPr>
          <w:lang w:val="en-GB"/>
        </w:rPr>
        <w:t>and design.</w:t>
      </w:r>
      <w:r w:rsidR="009B5074">
        <w:rPr>
          <w:lang w:val="en-GB"/>
        </w:rPr>
        <w:t xml:space="preserve"> </w:t>
      </w:r>
      <w:r w:rsidR="009B5074" w:rsidRPr="00CD4CF1">
        <w:rPr>
          <w:lang w:val="en-GB"/>
        </w:rPr>
        <w:t>It became immediately clear that the future of publishing was not simply an issue of remediating traditional formats to new technologies</w:t>
      </w:r>
      <w:del w:id="5" w:author="Linda Lee" w:date="2018-09-05T21:11:00Z">
        <w:r w:rsidR="009B5074" w:rsidRPr="00CD4CF1" w:rsidDel="00D024EB">
          <w:rPr>
            <w:lang w:val="en-GB"/>
          </w:rPr>
          <w:delText>,</w:delText>
        </w:r>
      </w:del>
      <w:r w:rsidR="009B5074" w:rsidRPr="00CD4CF1">
        <w:rPr>
          <w:lang w:val="en-GB"/>
        </w:rPr>
        <w:t xml:space="preserve"> but of inventing new publication forms.</w:t>
      </w:r>
    </w:p>
    <w:p w14:paraId="5AE5AF52" w14:textId="0958C894" w:rsidR="00126D08" w:rsidRPr="00CD4CF1" w:rsidRDefault="001D1247">
      <w:pPr>
        <w:pStyle w:val="Plattetekst"/>
        <w:rPr>
          <w:lang w:val="en-GB"/>
        </w:rPr>
      </w:pPr>
      <w:r w:rsidRPr="00CD4CF1">
        <w:rPr>
          <w:lang w:val="en-GB"/>
        </w:rPr>
        <w:t xml:space="preserve">Alessandro Ludovico, editor and publisher of the Italian new media arts magazine </w:t>
      </w:r>
      <w:r w:rsidRPr="00CD4CF1">
        <w:rPr>
          <w:i/>
          <w:lang w:val="en-GB"/>
        </w:rPr>
        <w:t>Neural</w:t>
      </w:r>
      <w:r w:rsidRPr="00CD4CF1">
        <w:rPr>
          <w:lang w:val="en-GB"/>
        </w:rPr>
        <w:t xml:space="preserve">, had been a </w:t>
      </w:r>
      <w:r w:rsidRPr="00DA5205">
        <w:rPr>
          <w:lang w:val="en-GB"/>
        </w:rPr>
        <w:t>fellow</w:t>
      </w:r>
      <w:r w:rsidRPr="00CD4CF1">
        <w:rPr>
          <w:lang w:val="en-GB"/>
        </w:rPr>
        <w:t xml:space="preserve"> in WdKA’s research program at th</w:t>
      </w:r>
      <w:r w:rsidR="00D97929">
        <w:rPr>
          <w:lang w:val="en-GB"/>
        </w:rPr>
        <w:t>e time of the conference; and h</w:t>
      </w:r>
      <w:r w:rsidRPr="00CD4CF1">
        <w:rPr>
          <w:lang w:val="en-GB"/>
        </w:rPr>
        <w:t>is research resulted in a book</w:t>
      </w:r>
      <w:r w:rsidR="00D3574F">
        <w:rPr>
          <w:lang w:val="en-GB"/>
        </w:rPr>
        <w:t xml:space="preserve">, </w:t>
      </w:r>
      <w:r w:rsidRPr="00281884">
        <w:rPr>
          <w:i/>
          <w:lang w:val="en-GB"/>
        </w:rPr>
        <w:t>Post-Digital Print</w:t>
      </w:r>
      <w:r w:rsidR="00D3574F" w:rsidRPr="00281884">
        <w:rPr>
          <w:i/>
          <w:lang w:val="en-GB"/>
        </w:rPr>
        <w:t>: The Mutation of Publishing since 1</w:t>
      </w:r>
      <w:r w:rsidR="00D3574F">
        <w:rPr>
          <w:i/>
          <w:lang w:val="en-GB"/>
        </w:rPr>
        <w:t>9</w:t>
      </w:r>
      <w:r w:rsidR="00D3574F" w:rsidRPr="00281884">
        <w:rPr>
          <w:i/>
          <w:lang w:val="en-GB"/>
        </w:rPr>
        <w:t>84</w:t>
      </w:r>
      <w:r w:rsidR="00D3574F">
        <w:rPr>
          <w:lang w:val="en-GB"/>
        </w:rPr>
        <w:t>,</w:t>
      </w:r>
      <w:r w:rsidR="00982BC3">
        <w:rPr>
          <w:lang w:val="en-GB"/>
        </w:rPr>
        <w:t xml:space="preserve"> </w:t>
      </w:r>
      <w:r w:rsidRPr="00CD4CF1">
        <w:rPr>
          <w:lang w:val="en-GB"/>
        </w:rPr>
        <w:t xml:space="preserve">which WdKA published in collaboration with the contemporary art space and book publisher Onomatopee in 2012. (Shortly after, it appeared </w:t>
      </w:r>
      <w:del w:id="6" w:author="Florian Cramer" w:date="2018-09-12T13:45:00Z">
        <w:r w:rsidRPr="00CD4CF1" w:rsidDel="004372A1">
          <w:rPr>
            <w:lang w:val="en-GB"/>
          </w:rPr>
          <w:delText xml:space="preserve">in a second edition, </w:delText>
        </w:r>
      </w:del>
      <w:r w:rsidRPr="00CD4CF1">
        <w:rPr>
          <w:lang w:val="en-GB"/>
        </w:rPr>
        <w:t>in French, Italian and Korean translations</w:t>
      </w:r>
      <w:ins w:id="7" w:author="Florian Cramer" w:date="2018-09-12T13:45:00Z">
        <w:r w:rsidR="004372A1">
          <w:rPr>
            <w:lang w:val="en-GB"/>
          </w:rPr>
          <w:t xml:space="preserve">, </w:t>
        </w:r>
      </w:ins>
      <w:del w:id="8" w:author="Florian Cramer" w:date="2018-09-12T13:45:00Z">
        <w:r w:rsidRPr="00CD4CF1" w:rsidDel="004372A1">
          <w:rPr>
            <w:lang w:val="en-GB"/>
          </w:rPr>
          <w:delText xml:space="preserve"> and </w:delText>
        </w:r>
      </w:del>
      <w:r w:rsidRPr="00CD4CF1">
        <w:rPr>
          <w:lang w:val="en-GB"/>
        </w:rPr>
        <w:t>has its own Wikipedia article</w:t>
      </w:r>
      <w:ins w:id="9" w:author="Florian Cramer" w:date="2018-09-12T13:45:00Z">
        <w:r w:rsidR="004372A1">
          <w:rPr>
            <w:lang w:val="en-GB"/>
          </w:rPr>
          <w:t>, and its third edition is currently being printed</w:t>
        </w:r>
      </w:ins>
      <w:r w:rsidR="00281884">
        <w:rPr>
          <w:lang w:val="en-GB"/>
        </w:rPr>
        <w:t>.</w:t>
      </w:r>
      <w:r w:rsidRPr="00CD4CF1">
        <w:rPr>
          <w:lang w:val="en-GB"/>
        </w:rPr>
        <w:t xml:space="preserve">) Arguing that the death of print through electronic media had been predicted for </w:t>
      </w:r>
      <w:r w:rsidR="00D97929">
        <w:rPr>
          <w:lang w:val="en-GB"/>
        </w:rPr>
        <w:t>almost an entire</w:t>
      </w:r>
      <w:r w:rsidRPr="00CD4CF1">
        <w:rPr>
          <w:lang w:val="en-GB"/>
        </w:rPr>
        <w:t xml:space="preserve"> century</w:t>
      </w:r>
      <w:r w:rsidR="003D7B32">
        <w:rPr>
          <w:lang w:val="en-GB"/>
        </w:rPr>
        <w:t>,</w:t>
      </w:r>
      <w:r w:rsidR="005E6A45">
        <w:rPr>
          <w:lang w:val="en-GB"/>
        </w:rPr>
        <w:t xml:space="preserve"> yet had never happened</w:t>
      </w:r>
      <w:r w:rsidRPr="00CD4CF1">
        <w:rPr>
          <w:lang w:val="en-GB"/>
        </w:rPr>
        <w:t>, Ludovico</w:t>
      </w:r>
      <w:r w:rsidR="00E94C06">
        <w:rPr>
          <w:lang w:val="en-GB"/>
        </w:rPr>
        <w:t xml:space="preserve"> (2012)</w:t>
      </w:r>
      <w:r w:rsidRPr="00CD4CF1">
        <w:rPr>
          <w:lang w:val="en-GB"/>
        </w:rPr>
        <w:t xml:space="preserve"> ultimately described </w:t>
      </w:r>
      <w:r w:rsidR="005E6A45">
        <w:rPr>
          <w:lang w:val="en-GB"/>
        </w:rPr>
        <w:t xml:space="preserve">a landscape of </w:t>
      </w:r>
      <w:r w:rsidRPr="00CD4CF1">
        <w:rPr>
          <w:lang w:val="en-GB"/>
        </w:rPr>
        <w:t>“post-digital” editorial art and design that hybridizes digital and print.</w:t>
      </w:r>
      <w:r w:rsidR="00661EF8">
        <w:rPr>
          <w:lang w:val="en-GB"/>
        </w:rPr>
        <w:t xml:space="preserve"> </w:t>
      </w:r>
      <w:r w:rsidR="00C6026E">
        <w:rPr>
          <w:lang w:val="en-GB"/>
        </w:rPr>
        <w:t xml:space="preserve">Fast </w:t>
      </w:r>
      <w:r w:rsidRPr="00CD4CF1">
        <w:rPr>
          <w:lang w:val="en-GB"/>
        </w:rPr>
        <w:t xml:space="preserve">forwarding to </w:t>
      </w:r>
      <w:r w:rsidRPr="00CD4CF1">
        <w:rPr>
          <w:lang w:val="en-GB"/>
        </w:rPr>
        <w:lastRenderedPageBreak/>
        <w:t>2018, hybrid media and experimental visual publishing has had little impact on the mainstream publishing industry but thrives in research-oriented art and design.</w:t>
      </w:r>
      <w:r w:rsidRPr="00CD4CF1">
        <w:rPr>
          <w:rStyle w:val="Voetnootmarkering"/>
          <w:lang w:val="en-GB"/>
        </w:rPr>
        <w:footnoteReference w:id="1"/>
      </w:r>
      <w:r w:rsidRPr="00CD4CF1">
        <w:rPr>
          <w:lang w:val="en-GB"/>
        </w:rPr>
        <w:t xml:space="preserve"> </w:t>
      </w:r>
      <w:r w:rsidR="003F2151">
        <w:rPr>
          <w:lang w:val="en-GB"/>
        </w:rPr>
        <w:t>I</w:t>
      </w:r>
      <w:r w:rsidRPr="00CD4CF1">
        <w:rPr>
          <w:lang w:val="en-GB"/>
        </w:rPr>
        <w:t>n academic artistic research,</w:t>
      </w:r>
      <w:r w:rsidR="00E551C1">
        <w:rPr>
          <w:lang w:val="en-GB"/>
        </w:rPr>
        <w:t xml:space="preserve"> </w:t>
      </w:r>
      <w:r w:rsidR="003F2151">
        <w:rPr>
          <w:lang w:val="en-GB"/>
        </w:rPr>
        <w:t xml:space="preserve">however, </w:t>
      </w:r>
      <w:r w:rsidRPr="00CD4CF1">
        <w:rPr>
          <w:lang w:val="en-GB"/>
        </w:rPr>
        <w:t>the PhD thesis and the journal article still prevail as publication formats, cautiously updated t</w:t>
      </w:r>
      <w:r w:rsidR="00AF36B6">
        <w:rPr>
          <w:lang w:val="en-GB"/>
        </w:rPr>
        <w:t xml:space="preserve">o </w:t>
      </w:r>
      <w:del w:id="11" w:author="Florian Cramer" w:date="2018-09-12T13:42:00Z">
        <w:r w:rsidR="00AF36B6" w:rsidDel="004372A1">
          <w:rPr>
            <w:lang w:val="en-GB"/>
          </w:rPr>
          <w:delText>only</w:delText>
        </w:r>
        <w:r w:rsidRPr="00CD4CF1" w:rsidDel="004372A1">
          <w:rPr>
            <w:lang w:val="en-GB"/>
          </w:rPr>
          <w:delText xml:space="preserve"> </w:delText>
        </w:r>
      </w:del>
      <w:r w:rsidRPr="00CD4CF1">
        <w:rPr>
          <w:lang w:val="en-GB"/>
        </w:rPr>
        <w:t>accommodate visual work next to</w:t>
      </w:r>
      <w:r w:rsidR="00526D70">
        <w:rPr>
          <w:lang w:val="en-GB"/>
        </w:rPr>
        <w:t xml:space="preserve"> the</w:t>
      </w:r>
      <w:r w:rsidRPr="00CD4CF1">
        <w:rPr>
          <w:lang w:val="en-GB"/>
        </w:rPr>
        <w:t xml:space="preserve"> writ</w:t>
      </w:r>
      <w:r w:rsidR="00526D70">
        <w:rPr>
          <w:lang w:val="en-GB"/>
        </w:rPr>
        <w:t>ten text</w:t>
      </w:r>
      <w:r w:rsidRPr="00CD4CF1">
        <w:rPr>
          <w:lang w:val="en-GB"/>
        </w:rPr>
        <w:t>.</w:t>
      </w:r>
      <w:r w:rsidRPr="00CD4CF1">
        <w:rPr>
          <w:rStyle w:val="Voetnootmarkering"/>
          <w:lang w:val="en-GB"/>
        </w:rPr>
        <w:footnoteReference w:id="2"/>
      </w:r>
    </w:p>
    <w:p w14:paraId="12B2B43B" w14:textId="2B9FBE2F" w:rsidR="00526D70" w:rsidRDefault="001D1247">
      <w:pPr>
        <w:pStyle w:val="Plattetekst"/>
        <w:rPr>
          <w:lang w:val="en-GB"/>
        </w:rPr>
      </w:pPr>
      <w:r w:rsidRPr="00CD4CF1">
        <w:rPr>
          <w:lang w:val="en-GB"/>
        </w:rPr>
        <w:t xml:space="preserve">After completing </w:t>
      </w:r>
      <w:r w:rsidRPr="00CD4CF1">
        <w:rPr>
          <w:i/>
          <w:lang w:val="en-GB"/>
        </w:rPr>
        <w:t>A Hybrid Publishing Toolkit for the Arts</w:t>
      </w:r>
      <w:r w:rsidRPr="00CD4CF1">
        <w:rPr>
          <w:lang w:val="en-GB"/>
        </w:rPr>
        <w:t xml:space="preserve"> in 2014</w:t>
      </w:r>
      <w:r w:rsidR="000753E0">
        <w:rPr>
          <w:rFonts w:ascii="Verdana" w:eastAsia="Times New Roman" w:hAnsi="Verdana"/>
          <w:color w:val="333333"/>
          <w:sz w:val="21"/>
          <w:szCs w:val="21"/>
        </w:rPr>
        <w:t>—</w:t>
      </w:r>
      <w:r w:rsidRPr="00CD4CF1">
        <w:rPr>
          <w:lang w:val="en-GB"/>
        </w:rPr>
        <w:t>the result of a two-year joint research project with</w:t>
      </w:r>
      <w:r w:rsidR="00510727">
        <w:rPr>
          <w:lang w:val="en-GB"/>
        </w:rPr>
        <w:t xml:space="preserve"> the</w:t>
      </w:r>
      <w:r w:rsidRPr="00CD4CF1">
        <w:rPr>
          <w:lang w:val="en-GB"/>
        </w:rPr>
        <w:t xml:space="preserve"> Institute of Network Cultures at Hogeschool van Amsterdam</w:t>
      </w:r>
      <w:r w:rsidR="000753E0">
        <w:rPr>
          <w:rFonts w:ascii="Verdana" w:eastAsia="Times New Roman" w:hAnsi="Verdana"/>
          <w:color w:val="333333"/>
          <w:sz w:val="21"/>
          <w:szCs w:val="21"/>
        </w:rPr>
        <w:t>—</w:t>
      </w:r>
      <w:r w:rsidRPr="00CD4CF1">
        <w:rPr>
          <w:lang w:val="en-GB"/>
        </w:rPr>
        <w:t>WdKA teachers and researchers (Kimmy Spreeuwenberg, Silvio Lorusso, Amy Wu, André Castro, Loes Sikkes, Ren</w:t>
      </w:r>
      <w:r w:rsidR="00CE66BA" w:rsidRPr="00CD4CF1">
        <w:rPr>
          <w:lang w:val="en-GB"/>
        </w:rPr>
        <w:t>é</w:t>
      </w:r>
      <w:r w:rsidRPr="00CD4CF1">
        <w:rPr>
          <w:lang w:val="en-GB"/>
        </w:rPr>
        <w:t xml:space="preserve">e Turner, Aldje van Meer, Roger Teeuwen and myself) founded </w:t>
      </w:r>
      <w:r w:rsidR="00455933">
        <w:rPr>
          <w:lang w:val="en-GB"/>
        </w:rPr>
        <w:t xml:space="preserve">WdKA </w:t>
      </w:r>
      <w:r w:rsidRPr="00CD4CF1">
        <w:rPr>
          <w:lang w:val="en-GB"/>
        </w:rPr>
        <w:t>Hybrid Publishing</w:t>
      </w:r>
      <w:r w:rsidR="001F1606">
        <w:rPr>
          <w:lang w:val="en-GB"/>
        </w:rPr>
        <w:t>, a</w:t>
      </w:r>
      <w:r w:rsidRPr="00CD4CF1">
        <w:rPr>
          <w:lang w:val="en-GB"/>
        </w:rPr>
        <w:t xml:space="preserve"> lab and think-tank to research and experiment with combined print and digital forms of publishing. Serving the school’s design curriculum as well</w:t>
      </w:r>
      <w:r w:rsidR="00526D70">
        <w:rPr>
          <w:lang w:val="en-GB"/>
        </w:rPr>
        <w:t xml:space="preserve"> as</w:t>
      </w:r>
      <w:r w:rsidRPr="00CD4CF1">
        <w:rPr>
          <w:lang w:val="en-GB"/>
        </w:rPr>
        <w:t xml:space="preserve"> the development of its artistic and interdisciplinary research practice, WdKA Hybrid Publishing defines itself as a “platform for publishing research, while simultaneously conducting research through making, prototyping and incorporating iterative design processes”</w:t>
      </w:r>
      <w:r w:rsidR="0010112A" w:rsidRPr="0010112A">
        <w:rPr>
          <w:lang w:val="en-GB"/>
        </w:rPr>
        <w:t xml:space="preserve"> </w:t>
      </w:r>
      <w:r w:rsidR="0010112A">
        <w:rPr>
          <w:lang w:val="en-GB"/>
        </w:rPr>
        <w:t>(Willem de Kooning Academy, 2018</w:t>
      </w:r>
      <w:r w:rsidR="00AD1922">
        <w:rPr>
          <w:lang w:val="en-GB"/>
        </w:rPr>
        <w:t xml:space="preserve">, </w:t>
      </w:r>
      <w:r w:rsidR="00B160EE">
        <w:rPr>
          <w:lang w:val="en-GB"/>
        </w:rPr>
        <w:t xml:space="preserve">“Hybrid Publishing,” </w:t>
      </w:r>
      <w:r w:rsidR="00AD1922">
        <w:rPr>
          <w:lang w:val="en-GB"/>
        </w:rPr>
        <w:t>para. 3</w:t>
      </w:r>
      <w:r w:rsidR="0010112A">
        <w:rPr>
          <w:lang w:val="en-GB"/>
        </w:rPr>
        <w:t>)</w:t>
      </w:r>
      <w:r w:rsidRPr="00CD4CF1">
        <w:rPr>
          <w:lang w:val="en-GB"/>
        </w:rPr>
        <w:t>.</w:t>
      </w:r>
      <w:r w:rsidR="00526D70">
        <w:rPr>
          <w:lang w:val="en-GB"/>
        </w:rPr>
        <w:t xml:space="preserve"> </w:t>
      </w:r>
      <w:r w:rsidRPr="00CD4CF1">
        <w:rPr>
          <w:lang w:val="en-GB"/>
        </w:rPr>
        <w:t xml:space="preserve">If one reads this statement carefully, then “publishing research” can both mean to </w:t>
      </w:r>
      <w:r w:rsidRPr="00CD4CF1">
        <w:rPr>
          <w:i/>
          <w:lang w:val="en-GB"/>
        </w:rPr>
        <w:t>publish research</w:t>
      </w:r>
      <w:r w:rsidRPr="00CD4CF1">
        <w:rPr>
          <w:lang w:val="en-GB"/>
        </w:rPr>
        <w:t xml:space="preserve"> and to practice </w:t>
      </w:r>
      <w:r w:rsidRPr="00CD4CF1">
        <w:rPr>
          <w:i/>
          <w:lang w:val="en-GB"/>
        </w:rPr>
        <w:t>publishing as research</w:t>
      </w:r>
      <w:r w:rsidRPr="00CD4CF1">
        <w:rPr>
          <w:lang w:val="en-GB"/>
        </w:rPr>
        <w:t xml:space="preserve">. This ambiguity describes the work of </w:t>
      </w:r>
      <w:del w:id="13" w:author="Linda Lee" w:date="2018-09-05T20:56:00Z">
        <w:r w:rsidRPr="00CD4CF1" w:rsidDel="002C3E92">
          <w:rPr>
            <w:lang w:val="en-GB"/>
          </w:rPr>
          <w:delText xml:space="preserve">WdKA Hybrid Publishing </w:delText>
        </w:r>
      </w:del>
      <w:ins w:id="14" w:author="Linda Lee" w:date="2018-09-05T20:56:00Z">
        <w:r w:rsidR="002C3E92">
          <w:rPr>
            <w:lang w:val="en-GB"/>
          </w:rPr>
          <w:t xml:space="preserve">the lab </w:t>
        </w:r>
      </w:ins>
      <w:r w:rsidRPr="00CD4CF1">
        <w:rPr>
          <w:lang w:val="en-GB"/>
        </w:rPr>
        <w:t xml:space="preserve">very well. </w:t>
      </w:r>
    </w:p>
    <w:p w14:paraId="525903D0" w14:textId="4CC1C0AD" w:rsidR="00126D08" w:rsidRPr="00CD4CF1" w:rsidRDefault="001D1247">
      <w:pPr>
        <w:pStyle w:val="Plattetekst"/>
        <w:rPr>
          <w:lang w:val="en-GB"/>
        </w:rPr>
      </w:pPr>
      <w:r w:rsidRPr="00CD4CF1">
        <w:rPr>
          <w:lang w:val="en-GB"/>
        </w:rPr>
        <w:t xml:space="preserve">As a pilot project, </w:t>
      </w:r>
      <w:ins w:id="15" w:author="Linda Lee" w:date="2018-09-06T12:27:00Z">
        <w:r w:rsidR="001352D7">
          <w:rPr>
            <w:lang w:val="en-GB"/>
          </w:rPr>
          <w:t>Hybrid Publishing</w:t>
        </w:r>
      </w:ins>
      <w:del w:id="16" w:author="Linda Lee" w:date="2018-09-06T12:27:00Z">
        <w:r w:rsidRPr="00CD4CF1" w:rsidDel="001352D7">
          <w:rPr>
            <w:lang w:val="en-GB"/>
          </w:rPr>
          <w:delText>the lab</w:delText>
        </w:r>
      </w:del>
      <w:r w:rsidRPr="00CD4CF1">
        <w:rPr>
          <w:lang w:val="en-GB"/>
        </w:rPr>
        <w:t xml:space="preserve"> has developed a collaboration between teachers, graduates and designers where two or more publications are made for projects that </w:t>
      </w:r>
      <w:r w:rsidR="004530F7">
        <w:rPr>
          <w:lang w:val="en-GB"/>
        </w:rPr>
        <w:t xml:space="preserve">have </w:t>
      </w:r>
      <w:r w:rsidRPr="00CD4CF1">
        <w:rPr>
          <w:lang w:val="en-GB"/>
        </w:rPr>
        <w:t>won the school’s annual award for outstanding Bachelor</w:t>
      </w:r>
      <w:r w:rsidR="004530F7">
        <w:rPr>
          <w:lang w:val="en-GB"/>
        </w:rPr>
        <w:t>’s</w:t>
      </w:r>
      <w:r w:rsidRPr="00CD4CF1">
        <w:rPr>
          <w:lang w:val="en-GB"/>
        </w:rPr>
        <w:t xml:space="preserve"> and Master</w:t>
      </w:r>
      <w:r w:rsidR="004530F7">
        <w:rPr>
          <w:lang w:val="en-GB"/>
        </w:rPr>
        <w:t>’s</w:t>
      </w:r>
      <w:r w:rsidRPr="00CD4CF1">
        <w:rPr>
          <w:lang w:val="en-GB"/>
        </w:rPr>
        <w:t xml:space="preserve"> graduation research. This award encompasses both graduation thesis and, more importantly, the research within the graduate’s art or design project. Examples include photographic research on the Dutch asylum system </w:t>
      </w:r>
      <w:r w:rsidR="009C3713">
        <w:rPr>
          <w:lang w:val="en-GB"/>
        </w:rPr>
        <w:t>by Lou Muuse (201</w:t>
      </w:r>
      <w:r w:rsidR="00990306">
        <w:rPr>
          <w:lang w:val="en-GB"/>
        </w:rPr>
        <w:t>6</w:t>
      </w:r>
      <w:r w:rsidR="009C3713">
        <w:rPr>
          <w:lang w:val="en-GB"/>
        </w:rPr>
        <w:t>)</w:t>
      </w:r>
      <w:r w:rsidR="00B16981">
        <w:rPr>
          <w:rFonts w:ascii="Verdana" w:eastAsia="Times New Roman" w:hAnsi="Verdana"/>
          <w:color w:val="333333"/>
          <w:sz w:val="21"/>
          <w:szCs w:val="21"/>
        </w:rPr>
        <w:t>—</w:t>
      </w:r>
      <w:r w:rsidRPr="00CD4CF1">
        <w:rPr>
          <w:lang w:val="en-GB"/>
        </w:rPr>
        <w:t>with the conclusion that it has been designed to make obtaining asylum nearly impossible</w:t>
      </w:r>
      <w:ins w:id="17" w:author="Linda Lee" w:date="2018-09-05T19:33:00Z">
        <w:r w:rsidR="005579AB">
          <w:rPr>
            <w:lang w:val="en-GB"/>
          </w:rPr>
          <w:t>,</w:t>
        </w:r>
      </w:ins>
      <w:del w:id="18" w:author="Linda Lee" w:date="2018-09-05T19:33:00Z">
        <w:r w:rsidRPr="00CD4CF1" w:rsidDel="005579AB">
          <w:rPr>
            <w:lang w:val="en-GB"/>
          </w:rPr>
          <w:delText>;</w:delText>
        </w:r>
      </w:del>
      <w:r w:rsidRPr="00CD4CF1">
        <w:rPr>
          <w:lang w:val="en-GB"/>
        </w:rPr>
        <w:t xml:space="preserve"> the throwing away of roadkill meat as an environmental and ethical issue by Daisy Thijssen</w:t>
      </w:r>
      <w:r w:rsidR="009C3713">
        <w:rPr>
          <w:lang w:val="en-GB"/>
        </w:rPr>
        <w:t xml:space="preserve"> (</w:t>
      </w:r>
      <w:r w:rsidR="00990306">
        <w:rPr>
          <w:lang w:val="en-GB"/>
        </w:rPr>
        <w:t>2017</w:t>
      </w:r>
      <w:r w:rsidRPr="00CD4CF1">
        <w:rPr>
          <w:lang w:val="en-GB"/>
        </w:rPr>
        <w:t>) and the possible reconfigurations of interiors through artificial intelligence where</w:t>
      </w:r>
      <w:del w:id="19" w:author="Linda Lee" w:date="2018-09-05T19:36:00Z">
        <w:r w:rsidR="007632FC" w:rsidDel="003A59F2">
          <w:rPr>
            <w:lang w:val="en-GB"/>
          </w:rPr>
          <w:delText xml:space="preserve"> – quote -</w:delText>
        </w:r>
      </w:del>
      <w:r w:rsidRPr="00CD4CF1">
        <w:rPr>
          <w:lang w:val="en-GB"/>
        </w:rPr>
        <w:t xml:space="preserve"> </w:t>
      </w:r>
      <w:r w:rsidR="00A308F8">
        <w:rPr>
          <w:lang w:val="en-GB"/>
        </w:rPr>
        <w:t>“f</w:t>
      </w:r>
      <w:r w:rsidRPr="00A308F8">
        <w:rPr>
          <w:lang w:val="en-GB"/>
        </w:rPr>
        <w:t xml:space="preserve">orm </w:t>
      </w:r>
      <w:r w:rsidR="00A308F8">
        <w:rPr>
          <w:lang w:val="en-GB"/>
        </w:rPr>
        <w:t>f</w:t>
      </w:r>
      <w:r w:rsidRPr="00A308F8">
        <w:rPr>
          <w:lang w:val="en-GB"/>
        </w:rPr>
        <w:t xml:space="preserve">ollows </w:t>
      </w:r>
      <w:r w:rsidR="00A308F8">
        <w:rPr>
          <w:lang w:val="en-GB"/>
        </w:rPr>
        <w:t>a</w:t>
      </w:r>
      <w:r w:rsidRPr="00A308F8">
        <w:rPr>
          <w:lang w:val="en-GB"/>
        </w:rPr>
        <w:t>lgorithm</w:t>
      </w:r>
      <w:r w:rsidR="00A308F8">
        <w:rPr>
          <w:lang w:val="en-GB"/>
        </w:rPr>
        <w:t>”</w:t>
      </w:r>
      <w:r w:rsidR="007632FC">
        <w:rPr>
          <w:lang w:val="en-GB"/>
        </w:rPr>
        <w:t xml:space="preserve"> in </w:t>
      </w:r>
      <w:r w:rsidRPr="00CD4CF1">
        <w:rPr>
          <w:lang w:val="en-GB"/>
        </w:rPr>
        <w:t>Merle Flügge</w:t>
      </w:r>
      <w:r w:rsidR="003E2F52">
        <w:rPr>
          <w:lang w:val="en-GB"/>
        </w:rPr>
        <w:t>’s graduation research</w:t>
      </w:r>
      <w:r w:rsidRPr="00CD4CF1">
        <w:rPr>
          <w:lang w:val="en-GB"/>
        </w:rPr>
        <w:t xml:space="preserve"> </w:t>
      </w:r>
      <w:r w:rsidR="009C3713">
        <w:rPr>
          <w:lang w:val="en-GB"/>
        </w:rPr>
        <w:t>(</w:t>
      </w:r>
      <w:r w:rsidRPr="00CD4CF1">
        <w:rPr>
          <w:lang w:val="en-GB"/>
        </w:rPr>
        <w:t>201</w:t>
      </w:r>
      <w:r w:rsidR="00990306">
        <w:rPr>
          <w:lang w:val="en-GB"/>
        </w:rPr>
        <w:t>8</w:t>
      </w:r>
      <w:r w:rsidRPr="00CD4CF1">
        <w:rPr>
          <w:lang w:val="en-GB"/>
        </w:rPr>
        <w:t xml:space="preserve">). The respective research publications exist both as downloadable, visual e-books (or e-brochures) and as physical books in the shapes or materials of Chinese luggage bags, supermarket flyers and interactive media objects. (A forthcoming publication, </w:t>
      </w:r>
      <w:r w:rsidRPr="00CD4CF1">
        <w:rPr>
          <w:i/>
          <w:lang w:val="en-GB"/>
        </w:rPr>
        <w:t>Tingling</w:t>
      </w:r>
      <w:r w:rsidRPr="00CD4CF1">
        <w:rPr>
          <w:lang w:val="en-GB"/>
        </w:rPr>
        <w:t xml:space="preserve"> by Tracy Hanna, will be a vinyl LP.)</w:t>
      </w:r>
      <w:r w:rsidR="00B711E8">
        <w:rPr>
          <w:lang w:val="en-GB"/>
        </w:rPr>
        <w:t xml:space="preserve"> </w:t>
      </w:r>
      <w:r w:rsidRPr="00CD4CF1">
        <w:rPr>
          <w:lang w:val="en-GB"/>
        </w:rPr>
        <w:t xml:space="preserve">In all </w:t>
      </w:r>
      <w:r w:rsidR="004B681B">
        <w:rPr>
          <w:lang w:val="en-GB"/>
        </w:rPr>
        <w:t xml:space="preserve">these </w:t>
      </w:r>
      <w:r w:rsidRPr="00CD4CF1">
        <w:rPr>
          <w:lang w:val="en-GB"/>
        </w:rPr>
        <w:t xml:space="preserve">examples, new publishing formats were necessitated by </w:t>
      </w:r>
      <w:r w:rsidR="004B681B">
        <w:rPr>
          <w:lang w:val="en-GB"/>
        </w:rPr>
        <w:t xml:space="preserve">the </w:t>
      </w:r>
      <w:r w:rsidRPr="00CD4CF1">
        <w:rPr>
          <w:lang w:val="en-GB"/>
        </w:rPr>
        <w:t xml:space="preserve">combination of visual and multidisciplinary research where the artists and designers ventured into the fields of investigative journalism and political science (Muuse), ecology and ethics (Thijssen) and computer science and media studies (Flügge). Other WdKA Hybrid Publishing publications </w:t>
      </w:r>
      <w:r w:rsidR="006A0907">
        <w:rPr>
          <w:lang w:val="en-GB"/>
        </w:rPr>
        <w:t xml:space="preserve">have included research </w:t>
      </w:r>
      <w:r w:rsidRPr="00CD4CF1">
        <w:rPr>
          <w:lang w:val="en-GB"/>
        </w:rPr>
        <w:t>about bio design and bio engineering.</w:t>
      </w:r>
    </w:p>
    <w:p w14:paraId="222B67FA" w14:textId="07822631" w:rsidR="00126D08" w:rsidRPr="00CD4CF1" w:rsidRDefault="001D1247">
      <w:pPr>
        <w:pStyle w:val="Plattetekst"/>
        <w:rPr>
          <w:lang w:val="en-GB"/>
        </w:rPr>
      </w:pPr>
      <w:r w:rsidRPr="00CD4CF1">
        <w:rPr>
          <w:lang w:val="en-GB"/>
        </w:rPr>
        <w:lastRenderedPageBreak/>
        <w:t>If one considers these</w:t>
      </w:r>
      <w:r w:rsidR="00B711E8">
        <w:rPr>
          <w:rFonts w:ascii="Verdana" w:eastAsia="Times New Roman" w:hAnsi="Verdana"/>
          <w:color w:val="333333"/>
          <w:sz w:val="21"/>
          <w:szCs w:val="21"/>
        </w:rPr>
        <w:t xml:space="preserve"> (</w:t>
      </w:r>
      <w:r w:rsidRPr="00CD4CF1">
        <w:rPr>
          <w:lang w:val="en-GB"/>
        </w:rPr>
        <w:t>small</w:t>
      </w:r>
      <w:r w:rsidR="00B711E8">
        <w:rPr>
          <w:rFonts w:ascii="Verdana" w:eastAsia="Times New Roman" w:hAnsi="Verdana"/>
          <w:color w:val="333333"/>
          <w:sz w:val="21"/>
          <w:szCs w:val="21"/>
        </w:rPr>
        <w:t xml:space="preserve">) </w:t>
      </w:r>
      <w:r w:rsidRPr="00CD4CF1">
        <w:rPr>
          <w:lang w:val="en-GB"/>
        </w:rPr>
        <w:t xml:space="preserve">publications </w:t>
      </w:r>
      <w:del w:id="20" w:author="Florian Cramer" w:date="2018-09-12T13:50:00Z">
        <w:r w:rsidR="006A0907" w:rsidDel="00C838B8">
          <w:rPr>
            <w:lang w:val="en-GB"/>
          </w:rPr>
          <w:delText xml:space="preserve">as </w:delText>
        </w:r>
      </w:del>
      <w:r w:rsidRPr="00CD4CF1">
        <w:rPr>
          <w:lang w:val="en-GB"/>
        </w:rPr>
        <w:t xml:space="preserve">test cases for larger, multidisciplinary research projects, then their implication is obvious: </w:t>
      </w:r>
      <w:r w:rsidR="00D872B0">
        <w:rPr>
          <w:lang w:val="en-GB"/>
        </w:rPr>
        <w:t>B</w:t>
      </w:r>
      <w:r w:rsidRPr="00CD4CF1">
        <w:rPr>
          <w:lang w:val="en-GB"/>
        </w:rPr>
        <w:t>eyond merely changing the presentation of existing research, they address the forms and practices that multidisciplinary research should take as such</w:t>
      </w:r>
      <w:del w:id="21" w:author="Florian Cramer" w:date="2018-09-12T13:50:00Z">
        <w:r w:rsidRPr="00CD4CF1" w:rsidDel="00C838B8">
          <w:rPr>
            <w:lang w:val="en-GB"/>
          </w:rPr>
          <w:delText xml:space="preserve">, </w:delText>
        </w:r>
      </w:del>
      <w:ins w:id="22" w:author="Florian Cramer" w:date="2018-09-12T13:50:00Z">
        <w:r w:rsidR="00C838B8">
          <w:rPr>
            <w:lang w:val="en-GB"/>
          </w:rPr>
          <w:t>:</w:t>
        </w:r>
        <w:r w:rsidR="00C838B8" w:rsidRPr="00CD4CF1">
          <w:rPr>
            <w:lang w:val="en-GB"/>
          </w:rPr>
          <w:t xml:space="preserve"> </w:t>
        </w:r>
      </w:ins>
      <w:r w:rsidRPr="00CD4CF1">
        <w:rPr>
          <w:lang w:val="en-GB"/>
        </w:rPr>
        <w:t>where artistic, visual and performative practice</w:t>
      </w:r>
      <w:r w:rsidR="00053001">
        <w:rPr>
          <w:lang w:val="en-GB"/>
        </w:rPr>
        <w:t>s</w:t>
      </w:r>
      <w:r w:rsidRPr="00CD4CF1">
        <w:rPr>
          <w:lang w:val="en-GB"/>
        </w:rPr>
        <w:t xml:space="preserve"> serve </w:t>
      </w:r>
      <w:r w:rsidR="00617598">
        <w:rPr>
          <w:lang w:val="en-GB"/>
        </w:rPr>
        <w:t xml:space="preserve">as </w:t>
      </w:r>
      <w:r w:rsidR="00D872B0">
        <w:rPr>
          <w:lang w:val="en-GB"/>
        </w:rPr>
        <w:t>neither</w:t>
      </w:r>
      <w:r w:rsidR="004A7518">
        <w:rPr>
          <w:lang w:val="en-GB"/>
        </w:rPr>
        <w:t xml:space="preserve"> observation</w:t>
      </w:r>
      <w:r w:rsidRPr="00CD4CF1">
        <w:rPr>
          <w:lang w:val="en-GB"/>
        </w:rPr>
        <w:t xml:space="preserve"> cases </w:t>
      </w:r>
      <w:r w:rsidR="004A7518">
        <w:rPr>
          <w:lang w:val="en-GB"/>
        </w:rPr>
        <w:t xml:space="preserve">(like in art history) </w:t>
      </w:r>
      <w:r w:rsidRPr="00CD4CF1">
        <w:rPr>
          <w:lang w:val="en-GB"/>
        </w:rPr>
        <w:t>nor mere illustrations of academic research</w:t>
      </w:r>
      <w:r w:rsidR="004A7518">
        <w:rPr>
          <w:lang w:val="en-GB"/>
        </w:rPr>
        <w:t xml:space="preserve"> (like in scientific visualisation)</w:t>
      </w:r>
      <w:r w:rsidRPr="00CD4CF1">
        <w:rPr>
          <w:lang w:val="en-GB"/>
        </w:rPr>
        <w:t>, but as equal partners with the humanities</w:t>
      </w:r>
      <w:ins w:id="23" w:author="Linda Lee" w:date="2018-09-05T21:04:00Z">
        <w:r w:rsidR="00921644">
          <w:rPr>
            <w:lang w:val="en-GB"/>
          </w:rPr>
          <w:t xml:space="preserve"> and the</w:t>
        </w:r>
      </w:ins>
      <w:r w:rsidRPr="00CD4CF1">
        <w:rPr>
          <w:lang w:val="en-GB"/>
        </w:rPr>
        <w:t xml:space="preserve"> social and hard sciences.</w:t>
      </w:r>
      <w:r w:rsidR="00617598">
        <w:rPr>
          <w:lang w:val="en-GB"/>
        </w:rPr>
        <w:t xml:space="preserve"> </w:t>
      </w:r>
      <w:r w:rsidRPr="00CD4CF1">
        <w:rPr>
          <w:lang w:val="en-GB"/>
        </w:rPr>
        <w:t xml:space="preserve">A good example is the current RASL research project </w:t>
      </w:r>
      <w:r w:rsidRPr="00CD4CF1">
        <w:rPr>
          <w:i/>
          <w:lang w:val="en-GB"/>
        </w:rPr>
        <w:t>GAmeful Music Performances for Smart, Inclusive and Sustainable Societies</w:t>
      </w:r>
      <w:r w:rsidRPr="00CD4CF1">
        <w:rPr>
          <w:lang w:val="en-GB"/>
        </w:rPr>
        <w:t xml:space="preserve"> (GAMPSISS) in which music composers, visual designers, social and technological scientists investigate the potential of fusing classical music and gaming in order to foster listening culture. The Hybrid Publishing approach could help to not only document</w:t>
      </w:r>
      <w:del w:id="24" w:author="Linda Lee" w:date="2018-09-05T21:07:00Z">
        <w:r w:rsidRPr="00CD4CF1" w:rsidDel="00D27AD5">
          <w:rPr>
            <w:lang w:val="en-GB"/>
          </w:rPr>
          <w:delText>,</w:delText>
        </w:r>
      </w:del>
      <w:r w:rsidRPr="00CD4CF1">
        <w:rPr>
          <w:lang w:val="en-GB"/>
        </w:rPr>
        <w:t xml:space="preserve"> but also integrate the auditory-musical and ludic devices developed in this project in the final research publications.</w:t>
      </w:r>
    </w:p>
    <w:p w14:paraId="76409B5D" w14:textId="756EA32A" w:rsidR="00126D08" w:rsidRPr="00CD4CF1" w:rsidRDefault="001D1247">
      <w:pPr>
        <w:pStyle w:val="Plattetekst"/>
        <w:rPr>
          <w:lang w:val="en-GB"/>
        </w:rPr>
      </w:pPr>
      <w:r w:rsidRPr="00CD4CF1">
        <w:rPr>
          <w:lang w:val="en-GB"/>
        </w:rPr>
        <w:t xml:space="preserve">Aside from that, Hybrid Publishing </w:t>
      </w:r>
      <w:r w:rsidR="001145D6">
        <w:rPr>
          <w:lang w:val="en-GB"/>
        </w:rPr>
        <w:t xml:space="preserve">is </w:t>
      </w:r>
      <w:r w:rsidRPr="00CD4CF1">
        <w:rPr>
          <w:lang w:val="en-GB"/>
        </w:rPr>
        <w:t>not only concern</w:t>
      </w:r>
      <w:r w:rsidR="001145D6">
        <w:rPr>
          <w:lang w:val="en-GB"/>
        </w:rPr>
        <w:t>ed</w:t>
      </w:r>
      <w:r w:rsidRPr="00CD4CF1">
        <w:rPr>
          <w:lang w:val="en-GB"/>
        </w:rPr>
        <w:t xml:space="preserve"> </w:t>
      </w:r>
      <w:r w:rsidR="001145D6">
        <w:rPr>
          <w:lang w:val="en-GB"/>
        </w:rPr>
        <w:t xml:space="preserve">with </w:t>
      </w:r>
      <w:r w:rsidRPr="00CD4CF1">
        <w:rPr>
          <w:lang w:val="en-GB"/>
        </w:rPr>
        <w:t>the form and media of research publications</w:t>
      </w:r>
      <w:del w:id="25" w:author="Linda Lee" w:date="2018-09-05T21:10:00Z">
        <w:r w:rsidRPr="00CD4CF1" w:rsidDel="00310980">
          <w:rPr>
            <w:lang w:val="en-GB"/>
          </w:rPr>
          <w:delText>,</w:delText>
        </w:r>
      </w:del>
      <w:r w:rsidRPr="00CD4CF1">
        <w:rPr>
          <w:lang w:val="en-GB"/>
        </w:rPr>
        <w:t xml:space="preserve"> but also their dissemination. The rule that all Hybrid Publishing projects should exist </w:t>
      </w:r>
      <w:r w:rsidR="001145D6">
        <w:rPr>
          <w:lang w:val="en-GB"/>
        </w:rPr>
        <w:t xml:space="preserve">in </w:t>
      </w:r>
      <w:r w:rsidRPr="00CD4CF1">
        <w:rPr>
          <w:lang w:val="en-GB"/>
        </w:rPr>
        <w:t xml:space="preserve">both print and electronic form, where both are developed in one comprehensive process (as opposed to the one being made as an afterthought to the other), is strongly informed by an Open Access ethic according to which research should be freely and openly accessible to anyone. This is a particularly urgent concern for art schools all over the world. </w:t>
      </w:r>
      <w:r w:rsidR="007454C8">
        <w:rPr>
          <w:lang w:val="en-GB"/>
        </w:rPr>
        <w:t>W</w:t>
      </w:r>
      <w:r w:rsidRPr="00CD4CF1">
        <w:rPr>
          <w:lang w:val="en-GB"/>
        </w:rPr>
        <w:t>hile having much higher research ambitions than in the past</w:t>
      </w:r>
      <w:r w:rsidR="007454C8">
        <w:rPr>
          <w:lang w:val="en-GB"/>
        </w:rPr>
        <w:t>, m</w:t>
      </w:r>
      <w:r w:rsidR="007454C8" w:rsidRPr="00CD4CF1">
        <w:rPr>
          <w:lang w:val="en-GB"/>
        </w:rPr>
        <w:t>ost of them lack university-level research libraries</w:t>
      </w:r>
      <w:r w:rsidRPr="00CD4CF1">
        <w:rPr>
          <w:lang w:val="en-GB"/>
        </w:rPr>
        <w:t xml:space="preserve">. In the meantime, the Dutch government has signed a treaty according to which Open Access publication will become the norm in the country’s higher education by 2020. The ambitions </w:t>
      </w:r>
      <w:r w:rsidR="003C7FAC">
        <w:rPr>
          <w:lang w:val="en-GB"/>
        </w:rPr>
        <w:t>of</w:t>
      </w:r>
      <w:r w:rsidRPr="00CD4CF1">
        <w:rPr>
          <w:lang w:val="en-GB"/>
        </w:rPr>
        <w:t xml:space="preserve"> Hybrid Publishing are thus no longer experimental</w:t>
      </w:r>
      <w:del w:id="26" w:author="Linda Lee" w:date="2018-09-05T21:12:00Z">
        <w:r w:rsidRPr="00CD4CF1" w:rsidDel="00D024EB">
          <w:rPr>
            <w:lang w:val="en-GB"/>
          </w:rPr>
          <w:delText>,</w:delText>
        </w:r>
      </w:del>
      <w:r w:rsidRPr="00CD4CF1">
        <w:rPr>
          <w:lang w:val="en-GB"/>
        </w:rPr>
        <w:t xml:space="preserve"> but </w:t>
      </w:r>
      <w:r w:rsidR="00E55FA8">
        <w:rPr>
          <w:lang w:val="en-GB"/>
        </w:rPr>
        <w:t>address a</w:t>
      </w:r>
      <w:r w:rsidRPr="00CD4CF1">
        <w:rPr>
          <w:lang w:val="en-GB"/>
        </w:rPr>
        <w:t xml:space="preserve"> mainstream </w:t>
      </w:r>
      <w:r w:rsidR="00C16894">
        <w:rPr>
          <w:lang w:val="en-GB"/>
        </w:rPr>
        <w:t xml:space="preserve">educational </w:t>
      </w:r>
      <w:r w:rsidRPr="00CD4CF1">
        <w:rPr>
          <w:lang w:val="en-GB"/>
        </w:rPr>
        <w:t>demand.</w:t>
      </w:r>
    </w:p>
    <w:p w14:paraId="27952BCF" w14:textId="77777777" w:rsidR="00126D08" w:rsidRPr="00CD4CF1" w:rsidRDefault="001D1247">
      <w:pPr>
        <w:pStyle w:val="Kop1"/>
        <w:rPr>
          <w:lang w:val="en-GB"/>
        </w:rPr>
      </w:pPr>
      <w:bookmarkStart w:id="27" w:name="looking-back"/>
      <w:bookmarkEnd w:id="27"/>
      <w:r w:rsidRPr="00CD4CF1">
        <w:rPr>
          <w:lang w:val="en-GB"/>
        </w:rPr>
        <w:t>Looking back</w:t>
      </w:r>
    </w:p>
    <w:p w14:paraId="20BE62C4" w14:textId="691494FA" w:rsidR="00126D08" w:rsidRPr="00CD4CF1" w:rsidRDefault="001D1247">
      <w:pPr>
        <w:pStyle w:val="FirstParagraph"/>
        <w:rPr>
          <w:lang w:val="en-GB"/>
        </w:rPr>
      </w:pPr>
      <w:r w:rsidRPr="00CD4CF1">
        <w:rPr>
          <w:lang w:val="en-GB"/>
        </w:rPr>
        <w:t>Historically, hybrid or experimental publishing is not a new phenomenon, neither in the arts and design</w:t>
      </w:r>
      <w:del w:id="28" w:author="Linda Lee" w:date="2018-09-05T21:15:00Z">
        <w:r w:rsidRPr="00CD4CF1" w:rsidDel="00D024EB">
          <w:rPr>
            <w:lang w:val="en-GB"/>
          </w:rPr>
          <w:delText>,</w:delText>
        </w:r>
      </w:del>
      <w:r w:rsidRPr="00CD4CF1">
        <w:rPr>
          <w:lang w:val="en-GB"/>
        </w:rPr>
        <w:t xml:space="preserve"> nor in academia. Both the visual and dissemination forms of book knowledge have been debated for a</w:t>
      </w:r>
      <w:r w:rsidR="00894E0A">
        <w:rPr>
          <w:lang w:val="en-GB"/>
        </w:rPr>
        <w:t>lmost an entire</w:t>
      </w:r>
      <w:r w:rsidRPr="00CD4CF1">
        <w:rPr>
          <w:lang w:val="en-GB"/>
        </w:rPr>
        <w:t xml:space="preserve"> century. In a manifesto published in </w:t>
      </w:r>
      <w:r w:rsidR="00EB08AF">
        <w:rPr>
          <w:lang w:val="en-GB"/>
        </w:rPr>
        <w:t xml:space="preserve">artist </w:t>
      </w:r>
      <w:r w:rsidRPr="00CD4CF1">
        <w:rPr>
          <w:lang w:val="en-GB"/>
        </w:rPr>
        <w:t>Kurt Schwitters’ art</w:t>
      </w:r>
      <w:r w:rsidR="00EB08AF">
        <w:rPr>
          <w:lang w:val="en-GB"/>
        </w:rPr>
        <w:t xml:space="preserve"> </w:t>
      </w:r>
      <w:r w:rsidRPr="00CD4CF1">
        <w:rPr>
          <w:lang w:val="en-GB"/>
        </w:rPr>
        <w:t xml:space="preserve">periodical </w:t>
      </w:r>
      <w:r w:rsidRPr="00CD4CF1">
        <w:rPr>
          <w:i/>
          <w:lang w:val="en-GB"/>
        </w:rPr>
        <w:t>MERZ</w:t>
      </w:r>
      <w:r w:rsidRPr="00CD4CF1">
        <w:rPr>
          <w:lang w:val="en-GB"/>
        </w:rPr>
        <w:t xml:space="preserve"> in 1923, the Russian </w:t>
      </w:r>
      <w:ins w:id="29" w:author="Linda Lee" w:date="2018-09-05T21:17:00Z">
        <w:r w:rsidR="001E55F9">
          <w:rPr>
            <w:lang w:val="en-GB"/>
          </w:rPr>
          <w:t>C</w:t>
        </w:r>
      </w:ins>
      <w:r w:rsidRPr="00CD4CF1">
        <w:rPr>
          <w:lang w:val="en-GB"/>
        </w:rPr>
        <w:t>onstructivist artist and designer El Lissitzky sketched, in eight bullet points, a program for the “new book”. Among other</w:t>
      </w:r>
      <w:r w:rsidR="007B1744">
        <w:rPr>
          <w:lang w:val="en-GB"/>
        </w:rPr>
        <w:t xml:space="preserve"> conditions</w:t>
      </w:r>
      <w:r w:rsidRPr="00CD4CF1">
        <w:rPr>
          <w:lang w:val="en-GB"/>
        </w:rPr>
        <w:t>, this book should be designed as a “book-space” that gives “reality to a new optics”</w:t>
      </w:r>
      <w:r w:rsidR="00894E0A">
        <w:rPr>
          <w:lang w:val="en-GB"/>
        </w:rPr>
        <w:t xml:space="preserve"> </w:t>
      </w:r>
      <w:r w:rsidR="001E130F">
        <w:rPr>
          <w:lang w:val="en-GB"/>
        </w:rPr>
        <w:t>(</w:t>
      </w:r>
      <w:r w:rsidR="00B160EE">
        <w:rPr>
          <w:lang w:val="en-GB"/>
        </w:rPr>
        <w:t xml:space="preserve">as </w:t>
      </w:r>
      <w:r w:rsidR="00D07224">
        <w:rPr>
          <w:lang w:val="en-GB"/>
        </w:rPr>
        <w:t xml:space="preserve">reprinted </w:t>
      </w:r>
      <w:r w:rsidR="00B160EE">
        <w:rPr>
          <w:lang w:val="en-GB"/>
        </w:rPr>
        <w:t xml:space="preserve">in </w:t>
      </w:r>
      <w:r w:rsidR="001E130F">
        <w:rPr>
          <w:lang w:val="en-GB"/>
        </w:rPr>
        <w:t>Lissitzky</w:t>
      </w:r>
      <w:r w:rsidR="00B160EE">
        <w:rPr>
          <w:lang w:val="en-GB"/>
        </w:rPr>
        <w:t>-</w:t>
      </w:r>
      <w:r w:rsidR="00B160EE" w:rsidRPr="00CD4CF1">
        <w:rPr>
          <w:lang w:val="en-GB"/>
        </w:rPr>
        <w:t>Küppers</w:t>
      </w:r>
      <w:r w:rsidR="001E130F">
        <w:rPr>
          <w:lang w:val="en-GB"/>
        </w:rPr>
        <w:t>, 1992</w:t>
      </w:r>
      <w:r w:rsidR="00894E0A">
        <w:rPr>
          <w:lang w:val="en-GB"/>
        </w:rPr>
        <w:t>, p. 359)</w:t>
      </w:r>
      <w:r w:rsidRPr="00CD4CF1">
        <w:rPr>
          <w:lang w:val="en-GB"/>
        </w:rPr>
        <w:t>. Instead of just giving a new look to existing content, the “new book demands a new author”</w:t>
      </w:r>
      <w:r w:rsidR="001E130F">
        <w:rPr>
          <w:lang w:val="en-GB"/>
        </w:rPr>
        <w:t xml:space="preserve"> and</w:t>
      </w:r>
      <w:r w:rsidRPr="00CD4CF1">
        <w:rPr>
          <w:lang w:val="en-GB"/>
        </w:rPr>
        <w:t xml:space="preserve"> Lissitzky’s manifesto concludes with the demand that the “printed sheet</w:t>
      </w:r>
      <w:ins w:id="30" w:author="Linda Lee" w:date="2018-09-05T15:15:00Z">
        <w:r w:rsidR="00FC32FE">
          <w:rPr>
            <w:lang w:val="en-GB"/>
          </w:rPr>
          <w:t xml:space="preserve"> . . . </w:t>
        </w:r>
      </w:ins>
      <w:r w:rsidRPr="00CD4CF1">
        <w:rPr>
          <w:lang w:val="en-GB"/>
        </w:rPr>
        <w:t>must be transcended: THE ELECTRO-LIBRARY”</w:t>
      </w:r>
      <w:r w:rsidR="00862DFD">
        <w:rPr>
          <w:lang w:val="en-GB"/>
        </w:rPr>
        <w:t xml:space="preserve"> </w:t>
      </w:r>
      <w:r w:rsidR="001E130F">
        <w:rPr>
          <w:lang w:val="en-GB"/>
        </w:rPr>
        <w:t>(Lissitzky</w:t>
      </w:r>
      <w:r w:rsidR="004906E3">
        <w:rPr>
          <w:lang w:val="en-GB"/>
        </w:rPr>
        <w:t>-</w:t>
      </w:r>
      <w:r w:rsidR="004906E3" w:rsidRPr="00CD4CF1">
        <w:rPr>
          <w:lang w:val="en-GB"/>
        </w:rPr>
        <w:t>Küppers</w:t>
      </w:r>
      <w:r w:rsidR="001E130F">
        <w:rPr>
          <w:lang w:val="en-GB"/>
        </w:rPr>
        <w:t>, 1992, p. 359)</w:t>
      </w:r>
      <w:r w:rsidRPr="00CD4CF1">
        <w:rPr>
          <w:lang w:val="en-GB"/>
        </w:rPr>
        <w:t>.</w:t>
      </w:r>
      <w:r w:rsidR="005E69B8">
        <w:rPr>
          <w:lang w:val="en-GB"/>
        </w:rPr>
        <w:t xml:space="preserve"> </w:t>
      </w:r>
    </w:p>
    <w:p w14:paraId="761977FC" w14:textId="6DFDBD57" w:rsidR="00126D08" w:rsidRPr="00CD4CF1" w:rsidRDefault="001D1247" w:rsidP="00B54709">
      <w:pPr>
        <w:pStyle w:val="FirstParagraph"/>
        <w:rPr>
          <w:lang w:val="en-GB"/>
        </w:rPr>
      </w:pPr>
      <w:r w:rsidRPr="00CD4CF1">
        <w:rPr>
          <w:lang w:val="en-GB"/>
        </w:rPr>
        <w:t>While the “electro-library” remained a purely speculative vision, Lissitzky’s book designs from that time anticipate many principles of what is called</w:t>
      </w:r>
      <w:r w:rsidR="005E69B8">
        <w:rPr>
          <w:lang w:val="en-GB"/>
        </w:rPr>
        <w:t xml:space="preserve"> </w:t>
      </w:r>
      <w:r w:rsidR="00EB4AB4">
        <w:rPr>
          <w:lang w:val="en-GB"/>
        </w:rPr>
        <w:t>in the 2</w:t>
      </w:r>
      <w:r w:rsidR="00287CC6">
        <w:rPr>
          <w:lang w:val="en-GB"/>
        </w:rPr>
        <w:t>1st</w:t>
      </w:r>
      <w:r w:rsidR="00EB4AB4">
        <w:rPr>
          <w:lang w:val="en-GB"/>
        </w:rPr>
        <w:t xml:space="preserve"> century</w:t>
      </w:r>
      <w:r w:rsidR="00B54709">
        <w:rPr>
          <w:lang w:val="en-GB"/>
        </w:rPr>
        <w:t>,</w:t>
      </w:r>
      <w:r w:rsidRPr="00CD4CF1">
        <w:rPr>
          <w:lang w:val="en-GB"/>
        </w:rPr>
        <w:t xml:space="preserve"> </w:t>
      </w:r>
      <w:r w:rsidR="00955238" w:rsidRPr="00955238">
        <w:rPr>
          <w:lang w:val="en-GB"/>
        </w:rPr>
        <w:t>“</w:t>
      </w:r>
      <w:r w:rsidRPr="00955238">
        <w:rPr>
          <w:lang w:val="en-GB"/>
        </w:rPr>
        <w:t>new media</w:t>
      </w:r>
      <w:r w:rsidR="00955238" w:rsidRPr="00955238">
        <w:rPr>
          <w:lang w:val="en-GB"/>
        </w:rPr>
        <w:t>”</w:t>
      </w:r>
      <w:r w:rsidRPr="00CD4CF1">
        <w:rPr>
          <w:lang w:val="en-GB"/>
        </w:rPr>
        <w:t>.</w:t>
      </w:r>
      <w:r w:rsidR="001F4E87">
        <w:rPr>
          <w:lang w:val="en-GB"/>
        </w:rPr>
        <w:t xml:space="preserve"> </w:t>
      </w:r>
      <w:r w:rsidR="005E69B8">
        <w:rPr>
          <w:lang w:val="en-GB"/>
        </w:rPr>
        <w:t>I</w:t>
      </w:r>
      <w:r w:rsidRPr="00CD4CF1">
        <w:rPr>
          <w:lang w:val="en-GB"/>
        </w:rPr>
        <w:t xml:space="preserve">n 1923, Lissitzky met Piet Zwart, who taught at </w:t>
      </w:r>
      <w:r w:rsidR="005E69B8">
        <w:rPr>
          <w:lang w:val="en-GB"/>
        </w:rPr>
        <w:t xml:space="preserve">what is </w:t>
      </w:r>
      <w:r w:rsidR="00EB4AB4">
        <w:rPr>
          <w:lang w:val="en-GB"/>
        </w:rPr>
        <w:t>now</w:t>
      </w:r>
      <w:r w:rsidRPr="00CD4CF1">
        <w:rPr>
          <w:lang w:val="en-GB"/>
        </w:rPr>
        <w:t xml:space="preserve"> Willem de Kooning Academy</w:t>
      </w:r>
      <w:r w:rsidR="00BC2150">
        <w:rPr>
          <w:lang w:val="en-GB"/>
        </w:rPr>
        <w:t>,</w:t>
      </w:r>
      <w:r w:rsidRPr="00CD4CF1">
        <w:rPr>
          <w:lang w:val="en-GB"/>
        </w:rPr>
        <w:t xml:space="preserve"> </w:t>
      </w:r>
      <w:r w:rsidR="00EB4AB4">
        <w:rPr>
          <w:lang w:val="en-GB"/>
        </w:rPr>
        <w:t>in addition</w:t>
      </w:r>
      <w:r w:rsidRPr="00CD4CF1">
        <w:rPr>
          <w:lang w:val="en-GB"/>
        </w:rPr>
        <w:t xml:space="preserve"> to his work as a commercial designer.</w:t>
      </w:r>
      <w:r w:rsidRPr="00CD4CF1">
        <w:rPr>
          <w:rStyle w:val="Voetnootmarkering"/>
          <w:lang w:val="en-GB"/>
        </w:rPr>
        <w:footnoteReference w:id="3"/>
      </w:r>
      <w:r w:rsidRPr="00CD4CF1">
        <w:rPr>
          <w:lang w:val="en-GB"/>
        </w:rPr>
        <w:t xml:space="preserve"> Lissitzky’s, Schwitters’ and </w:t>
      </w:r>
      <w:r w:rsidRPr="00CD4CF1">
        <w:rPr>
          <w:lang w:val="en-GB"/>
        </w:rPr>
        <w:lastRenderedPageBreak/>
        <w:t xml:space="preserve">Zwart’s graphic designs were prominently featured in </w:t>
      </w:r>
      <w:r w:rsidR="00EB08AF">
        <w:rPr>
          <w:lang w:val="en-GB"/>
        </w:rPr>
        <w:t xml:space="preserve">typographer and designer </w:t>
      </w:r>
      <w:r w:rsidRPr="00CD4CF1">
        <w:rPr>
          <w:lang w:val="en-GB"/>
        </w:rPr>
        <w:t xml:space="preserve">Jan Tschichold’s 1928 book </w:t>
      </w:r>
      <w:r w:rsidRPr="00CD4CF1">
        <w:rPr>
          <w:i/>
          <w:lang w:val="en-GB"/>
        </w:rPr>
        <w:t>The New Typography</w:t>
      </w:r>
      <w:r w:rsidRPr="00CD4CF1">
        <w:rPr>
          <w:lang w:val="en-GB"/>
        </w:rPr>
        <w:t xml:space="preserve">. Similar in format and style to the </w:t>
      </w:r>
      <w:r w:rsidRPr="00CD4CF1">
        <w:rPr>
          <w:i/>
          <w:lang w:val="en-GB"/>
        </w:rPr>
        <w:t>Bauhausbücher</w:t>
      </w:r>
      <w:r w:rsidRPr="00CD4CF1">
        <w:rPr>
          <w:lang w:val="en-GB"/>
        </w:rPr>
        <w:t xml:space="preserve"> (Bauhaus books)</w:t>
      </w:r>
      <w:r w:rsidR="00BC2D67">
        <w:rPr>
          <w:rFonts w:ascii="Verdana" w:eastAsia="Times New Roman" w:hAnsi="Verdana"/>
          <w:color w:val="333333"/>
          <w:sz w:val="21"/>
          <w:szCs w:val="21"/>
        </w:rPr>
        <w:t>—</w:t>
      </w:r>
      <w:r w:rsidRPr="00CD4CF1">
        <w:rPr>
          <w:lang w:val="en-GB"/>
        </w:rPr>
        <w:t>including L</w:t>
      </w:r>
      <w:ins w:id="32" w:author="Linda Lee" w:date="2018-09-05T21:28:00Z">
        <w:r w:rsidR="000045C9">
          <w:rPr>
            <w:lang w:val="en-GB"/>
          </w:rPr>
          <w:t>á</w:t>
        </w:r>
      </w:ins>
      <w:r w:rsidRPr="00CD4CF1">
        <w:rPr>
          <w:lang w:val="en-GB"/>
        </w:rPr>
        <w:t>szl</w:t>
      </w:r>
      <w:ins w:id="33" w:author="Linda Lee" w:date="2018-09-05T21:28:00Z">
        <w:r w:rsidR="000045C9">
          <w:rPr>
            <w:lang w:val="en-GB"/>
          </w:rPr>
          <w:t>ó</w:t>
        </w:r>
      </w:ins>
      <w:r w:rsidRPr="00CD4CF1">
        <w:rPr>
          <w:lang w:val="en-GB"/>
        </w:rPr>
        <w:t xml:space="preserve"> Moholy-Nagy’s </w:t>
      </w:r>
      <w:r w:rsidRPr="00CD4CF1">
        <w:rPr>
          <w:i/>
          <w:lang w:val="en-GB"/>
        </w:rPr>
        <w:t>Painting, Photography, Film</w:t>
      </w:r>
      <w:r w:rsidRPr="00CD4CF1">
        <w:rPr>
          <w:lang w:val="en-GB"/>
        </w:rPr>
        <w:t xml:space="preserve"> from 1925</w:t>
      </w:r>
      <w:r w:rsidR="00BC2D67">
        <w:rPr>
          <w:rFonts w:ascii="Verdana" w:eastAsia="Times New Roman" w:hAnsi="Verdana"/>
          <w:color w:val="333333"/>
          <w:sz w:val="21"/>
          <w:szCs w:val="21"/>
        </w:rPr>
        <w:t>—</w:t>
      </w:r>
      <w:r w:rsidRPr="00CD4CF1">
        <w:rPr>
          <w:lang w:val="en-GB"/>
        </w:rPr>
        <w:t>Tschichold’s book became the canonical textbook of 20th century modernist type and graphic design.</w:t>
      </w:r>
      <w:r w:rsidR="001F4E87">
        <w:rPr>
          <w:lang w:val="en-GB"/>
        </w:rPr>
        <w:t xml:space="preserve"> </w:t>
      </w:r>
      <w:r w:rsidRPr="00CD4CF1">
        <w:rPr>
          <w:lang w:val="en-GB"/>
        </w:rPr>
        <w:t>In their new form and content, the Bauhausbücher marked a high point of artistic research publications in the early 20th century. The Danish Co</w:t>
      </w:r>
      <w:r w:rsidR="003073FD">
        <w:rPr>
          <w:lang w:val="en-GB"/>
        </w:rPr>
        <w:t>B</w:t>
      </w:r>
      <w:r w:rsidRPr="00CD4CF1">
        <w:rPr>
          <w:lang w:val="en-GB"/>
        </w:rPr>
        <w:t>r</w:t>
      </w:r>
      <w:r w:rsidR="003073FD">
        <w:rPr>
          <w:lang w:val="en-GB"/>
        </w:rPr>
        <w:t>A</w:t>
      </w:r>
      <w:r w:rsidRPr="00CD4CF1">
        <w:rPr>
          <w:lang w:val="en-GB"/>
        </w:rPr>
        <w:t xml:space="preserve"> painter and Situationist Asger Jorn likely coined the term “artistic research” in his 1957 </w:t>
      </w:r>
      <w:r w:rsidR="00AA0F3C" w:rsidRPr="00AA0F3C">
        <w:rPr>
          <w:lang w:val="en-GB"/>
        </w:rPr>
        <w:t>“</w:t>
      </w:r>
      <w:r w:rsidRPr="00FC32FE">
        <w:rPr>
          <w:lang w:val="en-GB"/>
        </w:rPr>
        <w:t>Notes on the Formation of an Imaginist Bauhaus</w:t>
      </w:r>
      <w:r w:rsidR="00AA0F3C" w:rsidRPr="00FC32FE">
        <w:rPr>
          <w:lang w:val="en-GB"/>
        </w:rPr>
        <w:t>”</w:t>
      </w:r>
      <w:r w:rsidRPr="00CD4CF1">
        <w:rPr>
          <w:lang w:val="en-GB"/>
        </w:rPr>
        <w:t xml:space="preserve"> when he wrote: “Artistic research is identical to ‘human science,’ which for us means ‘concerned’ [i.e. engaged] science, not purely historical science. This research should be carried out by artists with the assistance of scientists”. Jorn’s own experimental</w:t>
      </w:r>
      <w:r w:rsidR="00971822">
        <w:rPr>
          <w:lang w:val="en-GB"/>
        </w:rPr>
        <w:t xml:space="preserve"> </w:t>
      </w:r>
      <w:r w:rsidRPr="00CD4CF1">
        <w:rPr>
          <w:lang w:val="en-GB"/>
        </w:rPr>
        <w:t xml:space="preserve">artistic research publications include “psychogeographic” atlantes of Copenhagen and Paris created in collaboration with </w:t>
      </w:r>
      <w:r w:rsidR="00756280">
        <w:rPr>
          <w:lang w:val="en-GB"/>
        </w:rPr>
        <w:t xml:space="preserve">theorist </w:t>
      </w:r>
      <w:r w:rsidR="0030330B">
        <w:rPr>
          <w:lang w:val="en-GB"/>
        </w:rPr>
        <w:t xml:space="preserve">and Situationist founding member </w:t>
      </w:r>
      <w:r w:rsidRPr="00CD4CF1">
        <w:rPr>
          <w:lang w:val="en-GB"/>
        </w:rPr>
        <w:t>Guy Debord. Their city cartographies are radically subjective instead of scientific, containing collages of torn-apart maps, paint drops and glued-in materials found in the streets.</w:t>
      </w:r>
    </w:p>
    <w:p w14:paraId="4A1D008C" w14:textId="7DB964A1" w:rsidR="00126D08" w:rsidRPr="00020067" w:rsidRDefault="001D1247">
      <w:pPr>
        <w:pStyle w:val="Plattetekst"/>
      </w:pPr>
      <w:r w:rsidRPr="00CD4CF1">
        <w:rPr>
          <w:lang w:val="en-GB"/>
        </w:rPr>
        <w:t>Moholy-Nagy’s books were a major influence on Marshall McLuhan and t</w:t>
      </w:r>
      <w:r w:rsidR="00222F9F">
        <w:rPr>
          <w:lang w:val="en-GB"/>
        </w:rPr>
        <w:t>he formation of his media theory of the 1960s</w:t>
      </w:r>
      <w:r w:rsidRPr="00CD4CF1">
        <w:rPr>
          <w:lang w:val="en-GB"/>
        </w:rPr>
        <w:t xml:space="preserve">. </w:t>
      </w:r>
      <w:r w:rsidR="00222F9F">
        <w:rPr>
          <w:lang w:val="en-GB"/>
        </w:rPr>
        <w:t xml:space="preserve"> </w:t>
      </w:r>
      <w:r w:rsidR="00222F9F" w:rsidRPr="00CD4CF1">
        <w:rPr>
          <w:i/>
          <w:lang w:val="en-GB"/>
        </w:rPr>
        <w:t>Painting, Photography, Film</w:t>
      </w:r>
      <w:r w:rsidR="00222F9F">
        <w:rPr>
          <w:lang w:val="en-GB"/>
        </w:rPr>
        <w:t xml:space="preserve"> focused on what were the new media </w:t>
      </w:r>
      <w:r w:rsidR="00563553">
        <w:rPr>
          <w:lang w:val="en-GB"/>
        </w:rPr>
        <w:t>in the 1920s, discussing</w:t>
      </w:r>
      <w:r w:rsidR="00222F9F">
        <w:rPr>
          <w:lang w:val="en-GB"/>
        </w:rPr>
        <w:t xml:space="preserve"> them </w:t>
      </w:r>
      <w:r w:rsidR="00CC7BF7">
        <w:rPr>
          <w:lang w:val="en-GB"/>
        </w:rPr>
        <w:t xml:space="preserve">as </w:t>
      </w:r>
      <w:r w:rsidR="00207B17">
        <w:rPr>
          <w:lang w:val="en-GB"/>
        </w:rPr>
        <w:t xml:space="preserve">subjects </w:t>
      </w:r>
      <w:r w:rsidR="00F25D2A">
        <w:rPr>
          <w:lang w:val="en-GB"/>
        </w:rPr>
        <w:t xml:space="preserve">and </w:t>
      </w:r>
      <w:r w:rsidR="007873ED">
        <w:rPr>
          <w:lang w:val="en-GB"/>
        </w:rPr>
        <w:t xml:space="preserve">aesthetic challenges </w:t>
      </w:r>
      <w:r w:rsidR="00972581">
        <w:rPr>
          <w:lang w:val="en-GB"/>
        </w:rPr>
        <w:t xml:space="preserve">in </w:t>
      </w:r>
      <w:r w:rsidR="00222F9F">
        <w:rPr>
          <w:lang w:val="en-GB"/>
        </w:rPr>
        <w:t xml:space="preserve">their own </w:t>
      </w:r>
      <w:r w:rsidR="00972581">
        <w:rPr>
          <w:lang w:val="en-GB"/>
        </w:rPr>
        <w:t xml:space="preserve">right </w:t>
      </w:r>
      <w:r w:rsidR="00222F9F">
        <w:rPr>
          <w:lang w:val="en-GB"/>
        </w:rPr>
        <w:t xml:space="preserve">rather than </w:t>
      </w:r>
      <w:r w:rsidR="00207B17">
        <w:rPr>
          <w:lang w:val="en-GB"/>
        </w:rPr>
        <w:t xml:space="preserve">as </w:t>
      </w:r>
      <w:r w:rsidR="00510B79">
        <w:rPr>
          <w:lang w:val="en-GB"/>
        </w:rPr>
        <w:t xml:space="preserve">mere tools </w:t>
      </w:r>
      <w:r w:rsidR="00AF2C02">
        <w:rPr>
          <w:lang w:val="en-GB"/>
        </w:rPr>
        <w:t xml:space="preserve">for </w:t>
      </w:r>
      <w:r w:rsidR="00A433C5">
        <w:rPr>
          <w:lang w:val="en-GB"/>
        </w:rPr>
        <w:t>image making</w:t>
      </w:r>
      <w:r w:rsidR="00563553">
        <w:rPr>
          <w:lang w:val="en-GB"/>
        </w:rPr>
        <w:t xml:space="preserve">. </w:t>
      </w:r>
      <w:r w:rsidR="00020067">
        <w:rPr>
          <w:lang w:val="en-GB"/>
        </w:rPr>
        <w:t xml:space="preserve">When </w:t>
      </w:r>
      <w:r w:rsidR="00222F9F">
        <w:rPr>
          <w:lang w:val="en-GB"/>
        </w:rPr>
        <w:t>McLuhan taught</w:t>
      </w:r>
      <w:r w:rsidR="00020067">
        <w:rPr>
          <w:lang w:val="en-GB"/>
        </w:rPr>
        <w:t xml:space="preserve"> his first university course in 1938</w:t>
      </w:r>
      <w:r w:rsidR="00222F9F">
        <w:rPr>
          <w:lang w:val="en-GB"/>
        </w:rPr>
        <w:t xml:space="preserve">, </w:t>
      </w:r>
      <w:r w:rsidR="00020067">
        <w:rPr>
          <w:lang w:val="en-GB"/>
        </w:rPr>
        <w:t xml:space="preserve">he put </w:t>
      </w:r>
      <w:r w:rsidR="00020067" w:rsidRPr="00CD4CF1">
        <w:rPr>
          <w:lang w:val="en-GB"/>
        </w:rPr>
        <w:t>Moholy-Nagy’s</w:t>
      </w:r>
      <w:r w:rsidR="00020067">
        <w:rPr>
          <w:lang w:val="en-GB"/>
        </w:rPr>
        <w:t xml:space="preserve"> </w:t>
      </w:r>
      <w:r w:rsidR="00020067" w:rsidRPr="00020067">
        <w:rPr>
          <w:lang w:val="en-GB"/>
        </w:rPr>
        <w:t>books</w:t>
      </w:r>
      <w:r w:rsidR="00020067">
        <w:rPr>
          <w:i/>
          <w:lang w:val="en-GB"/>
        </w:rPr>
        <w:t xml:space="preserve"> </w:t>
      </w:r>
      <w:r w:rsidR="00020067">
        <w:rPr>
          <w:lang w:val="en-GB"/>
        </w:rPr>
        <w:t>on its syllabus.</w:t>
      </w:r>
      <w:r w:rsidR="00020067">
        <w:t xml:space="preserve"> </w:t>
      </w:r>
      <w:r w:rsidRPr="00CD4CF1">
        <w:rPr>
          <w:lang w:val="en-GB"/>
        </w:rPr>
        <w:t xml:space="preserve">McLuhan remains one of the few humanities scholars who engaged in artistic research and experimental publishing as part of his scholarly work: First, with </w:t>
      </w:r>
      <w:r w:rsidRPr="00CD4CF1">
        <w:rPr>
          <w:i/>
          <w:lang w:val="en-GB"/>
        </w:rPr>
        <w:t>Counterblast</w:t>
      </w:r>
      <w:r w:rsidR="00957EAF">
        <w:rPr>
          <w:lang w:val="en-GB"/>
        </w:rPr>
        <w:t xml:space="preserve"> </w:t>
      </w:r>
      <w:r w:rsidR="00756280">
        <w:rPr>
          <w:lang w:val="en-GB"/>
        </w:rPr>
        <w:t>(two versions published in 1954 and 1969)</w:t>
      </w:r>
      <w:r w:rsidRPr="00CD4CF1">
        <w:rPr>
          <w:lang w:val="en-GB"/>
        </w:rPr>
        <w:t>, a riff on Wyndham Lewis</w:t>
      </w:r>
      <w:r w:rsidR="00756280">
        <w:rPr>
          <w:lang w:val="en-GB"/>
        </w:rPr>
        <w:t>’s</w:t>
      </w:r>
      <w:r w:rsidRPr="00CD4CF1">
        <w:rPr>
          <w:lang w:val="en-GB"/>
        </w:rPr>
        <w:t xml:space="preserve"> 1915 </w:t>
      </w:r>
      <w:r w:rsidR="00CE70F1">
        <w:rPr>
          <w:lang w:val="en-GB"/>
        </w:rPr>
        <w:t xml:space="preserve">experimental-typographical </w:t>
      </w:r>
      <w:r w:rsidRPr="00CD4CF1">
        <w:rPr>
          <w:i/>
          <w:lang w:val="en-GB"/>
        </w:rPr>
        <w:t>BLAST</w:t>
      </w:r>
      <w:r w:rsidRPr="00CD4CF1">
        <w:rPr>
          <w:lang w:val="en-GB"/>
        </w:rPr>
        <w:t xml:space="preserve"> magazine</w:t>
      </w:r>
      <w:r w:rsidR="004075C0">
        <w:rPr>
          <w:lang w:val="en-GB"/>
        </w:rPr>
        <w:t xml:space="preserve"> </w:t>
      </w:r>
      <w:r w:rsidR="0049296E">
        <w:rPr>
          <w:lang w:val="en-GB"/>
        </w:rPr>
        <w:t>(</w:t>
      </w:r>
      <w:r w:rsidR="004075C0">
        <w:rPr>
          <w:lang w:val="en-GB"/>
        </w:rPr>
        <w:t xml:space="preserve">which is </w:t>
      </w:r>
      <w:r w:rsidR="00020067">
        <w:rPr>
          <w:lang w:val="en-GB"/>
        </w:rPr>
        <w:t>a classic of 20</w:t>
      </w:r>
      <w:r w:rsidR="00020067" w:rsidRPr="00020067">
        <w:rPr>
          <w:vertAlign w:val="superscript"/>
          <w:lang w:val="en-GB"/>
        </w:rPr>
        <w:t>th</w:t>
      </w:r>
      <w:r w:rsidR="00020067">
        <w:rPr>
          <w:lang w:val="en-GB"/>
        </w:rPr>
        <w:t xml:space="preserve"> century </w:t>
      </w:r>
      <w:r w:rsidR="00294782">
        <w:rPr>
          <w:lang w:val="en-GB"/>
        </w:rPr>
        <w:t xml:space="preserve">experimental </w:t>
      </w:r>
      <w:r w:rsidR="00020067">
        <w:rPr>
          <w:lang w:val="en-GB"/>
        </w:rPr>
        <w:t>publishing</w:t>
      </w:r>
      <w:r w:rsidR="0049296E">
        <w:rPr>
          <w:lang w:val="en-GB"/>
        </w:rPr>
        <w:t>)</w:t>
      </w:r>
      <w:r w:rsidR="00756280">
        <w:rPr>
          <w:lang w:val="en-GB"/>
        </w:rPr>
        <w:t>;</w:t>
      </w:r>
      <w:r w:rsidRPr="00CD4CF1">
        <w:rPr>
          <w:lang w:val="en-GB"/>
        </w:rPr>
        <w:t xml:space="preserve"> second</w:t>
      </w:r>
      <w:r w:rsidR="00A71DF6">
        <w:rPr>
          <w:lang w:val="en-GB"/>
        </w:rPr>
        <w:t>,</w:t>
      </w:r>
      <w:r w:rsidRPr="00CD4CF1">
        <w:rPr>
          <w:lang w:val="en-GB"/>
        </w:rPr>
        <w:t xml:space="preserve"> with</w:t>
      </w:r>
      <w:r w:rsidR="00020067">
        <w:rPr>
          <w:lang w:val="en-GB"/>
        </w:rPr>
        <w:t xml:space="preserve"> the book</w:t>
      </w:r>
      <w:r w:rsidRPr="00CD4CF1">
        <w:rPr>
          <w:lang w:val="en-GB"/>
        </w:rPr>
        <w:t xml:space="preserve"> </w:t>
      </w:r>
      <w:r w:rsidRPr="00CD4CF1">
        <w:rPr>
          <w:i/>
          <w:lang w:val="en-GB"/>
        </w:rPr>
        <w:t>The Medium is the Massage</w:t>
      </w:r>
      <w:r w:rsidRPr="00CD4CF1">
        <w:rPr>
          <w:lang w:val="en-GB"/>
        </w:rPr>
        <w:t>, his collaboration with the graphic designer Quentin Fiore from 1967, in which a typing error (“massage” instead of “message”) in the editorial process ended up becoming the title</w:t>
      </w:r>
      <w:r w:rsidR="00580580">
        <w:rPr>
          <w:lang w:val="en-GB"/>
        </w:rPr>
        <w:t xml:space="preserve"> of a book that presents media theory in a visual</w:t>
      </w:r>
      <w:r w:rsidR="000936ED">
        <w:rPr>
          <w:lang w:val="en-GB"/>
        </w:rPr>
        <w:t xml:space="preserve"> publication</w:t>
      </w:r>
      <w:r w:rsidRPr="00CD4CF1">
        <w:rPr>
          <w:lang w:val="en-GB"/>
        </w:rPr>
        <w:t xml:space="preserve">. Other historical examples of academic publishing that transgress the boundaries of scholarship, visual art and design include Jacques Derrida’s experimentally written, non-linear, multi-column philosophical </w:t>
      </w:r>
      <w:r w:rsidR="00DB3917">
        <w:rPr>
          <w:lang w:val="en-GB"/>
        </w:rPr>
        <w:t>text</w:t>
      </w:r>
      <w:r w:rsidRPr="00CD4CF1">
        <w:rPr>
          <w:lang w:val="en-GB"/>
        </w:rPr>
        <w:t xml:space="preserve"> </w:t>
      </w:r>
      <w:r w:rsidRPr="00CD4CF1">
        <w:rPr>
          <w:i/>
          <w:lang w:val="en-GB"/>
        </w:rPr>
        <w:t>Glas</w:t>
      </w:r>
      <w:r w:rsidRPr="00CD4CF1">
        <w:rPr>
          <w:lang w:val="en-GB"/>
        </w:rPr>
        <w:t xml:space="preserve"> (1974) and the book </w:t>
      </w:r>
      <w:r w:rsidRPr="00CD4CF1">
        <w:rPr>
          <w:i/>
          <w:lang w:val="en-GB"/>
        </w:rPr>
        <w:t>Diagrammatic Writing</w:t>
      </w:r>
      <w:r w:rsidRPr="00CD4CF1">
        <w:rPr>
          <w:lang w:val="en-GB"/>
        </w:rPr>
        <w:t xml:space="preserve"> (201</w:t>
      </w:r>
      <w:ins w:id="34" w:author="Linda Lee" w:date="2018-09-06T12:39:00Z">
        <w:r w:rsidR="00014C33">
          <w:rPr>
            <w:lang w:val="en-GB"/>
          </w:rPr>
          <w:t>4</w:t>
        </w:r>
      </w:ins>
      <w:ins w:id="35" w:author="Linda Lee" w:date="2018-09-06T12:48:00Z">
        <w:r w:rsidR="008620E7">
          <w:rPr>
            <w:lang w:val="en-GB"/>
          </w:rPr>
          <w:t>a</w:t>
        </w:r>
      </w:ins>
      <w:r w:rsidRPr="00CD4CF1">
        <w:rPr>
          <w:lang w:val="en-GB"/>
        </w:rPr>
        <w:t>) by Johanna Drucker</w:t>
      </w:r>
      <w:r w:rsidR="00DB3917">
        <w:rPr>
          <w:lang w:val="en-GB"/>
        </w:rPr>
        <w:t>,</w:t>
      </w:r>
      <w:r w:rsidRPr="00CD4CF1">
        <w:rPr>
          <w:lang w:val="en-GB"/>
        </w:rPr>
        <w:t xml:space="preserve"> who is both an accomplished contemporary artist making artists’ books and a humanities scholar.</w:t>
      </w:r>
    </w:p>
    <w:p w14:paraId="16891EE0" w14:textId="2E53EE51" w:rsidR="00126D08" w:rsidRPr="00CD4CF1" w:rsidRDefault="001D1247">
      <w:pPr>
        <w:pStyle w:val="Plattetekst"/>
        <w:rPr>
          <w:lang w:val="en-GB"/>
        </w:rPr>
      </w:pPr>
      <w:r w:rsidRPr="00CD4CF1">
        <w:rPr>
          <w:lang w:val="en-GB"/>
        </w:rPr>
        <w:t xml:space="preserve">Scholarship has conversely migrated into audiovisual media in order to be more accessible and reach wider audiences, an approach practiced in British cultural studies and American postcolonial studies, </w:t>
      </w:r>
      <w:r w:rsidR="00F736BC">
        <w:rPr>
          <w:lang w:val="en-GB"/>
        </w:rPr>
        <w:t xml:space="preserve">such as </w:t>
      </w:r>
      <w:r w:rsidRPr="00CD4CF1">
        <w:rPr>
          <w:lang w:val="en-GB"/>
        </w:rPr>
        <w:t xml:space="preserve">in John Berger’s BBC television program </w:t>
      </w:r>
      <w:r w:rsidRPr="00CD4CF1">
        <w:rPr>
          <w:i/>
          <w:lang w:val="en-GB"/>
        </w:rPr>
        <w:t>Ways of Seeing</w:t>
      </w:r>
      <w:r w:rsidRPr="00CD4CF1">
        <w:rPr>
          <w:lang w:val="en-GB"/>
        </w:rPr>
        <w:t xml:space="preserve"> (1972) and Henry Louis Gates’ </w:t>
      </w:r>
      <w:r w:rsidRPr="00CD4CF1">
        <w:rPr>
          <w:i/>
          <w:lang w:val="en-GB"/>
        </w:rPr>
        <w:t>African American Lives</w:t>
      </w:r>
      <w:r w:rsidRPr="00CD4CF1">
        <w:rPr>
          <w:lang w:val="en-GB"/>
        </w:rPr>
        <w:t xml:space="preserve"> (2006). The recent explosion of racist and conspiracy theory-mongering pseudo-science, </w:t>
      </w:r>
      <w:r w:rsidR="006F5CF7">
        <w:rPr>
          <w:lang w:val="en-GB"/>
        </w:rPr>
        <w:t>as well as</w:t>
      </w:r>
      <w:r w:rsidRPr="00CD4CF1">
        <w:rPr>
          <w:lang w:val="en-GB"/>
        </w:rPr>
        <w:t xml:space="preserve"> the stardom of such</w:t>
      </w:r>
      <w:ins w:id="36" w:author="Linda Lee" w:date="2018-09-05T15:26:00Z">
        <w:r w:rsidR="003C2111">
          <w:rPr>
            <w:lang w:val="en-GB"/>
          </w:rPr>
          <w:t xml:space="preserve"> scholarly questionable</w:t>
        </w:r>
      </w:ins>
      <w:r w:rsidRPr="00CD4CF1">
        <w:rPr>
          <w:lang w:val="en-GB"/>
        </w:rPr>
        <w:t xml:space="preserve"> (</w:t>
      </w:r>
      <w:r w:rsidR="002B2418">
        <w:rPr>
          <w:lang w:val="en-GB"/>
        </w:rPr>
        <w:t>as</w:t>
      </w:r>
      <w:r w:rsidR="009E322B">
        <w:rPr>
          <w:lang w:val="en-GB"/>
        </w:rPr>
        <w:t xml:space="preserve"> far as his </w:t>
      </w:r>
      <w:r w:rsidR="00416818">
        <w:rPr>
          <w:lang w:val="en-GB"/>
        </w:rPr>
        <w:t>analysis</w:t>
      </w:r>
      <w:r w:rsidR="009E322B">
        <w:rPr>
          <w:lang w:val="en-GB"/>
        </w:rPr>
        <w:t xml:space="preserve"> of</w:t>
      </w:r>
      <w:r w:rsidR="002B2418">
        <w:rPr>
          <w:lang w:val="en-GB"/>
        </w:rPr>
        <w:t xml:space="preserve"> Derrida and</w:t>
      </w:r>
      <w:r w:rsidR="009E322B">
        <w:rPr>
          <w:lang w:val="en-GB"/>
        </w:rPr>
        <w:t xml:space="preserve"> “</w:t>
      </w:r>
      <w:r w:rsidR="00C252F0">
        <w:rPr>
          <w:lang w:val="en-GB"/>
        </w:rPr>
        <w:t>P</w:t>
      </w:r>
      <w:r w:rsidR="009E322B">
        <w:rPr>
          <w:lang w:val="en-GB"/>
        </w:rPr>
        <w:t xml:space="preserve">ostmodern </w:t>
      </w:r>
      <w:r w:rsidR="00C252F0">
        <w:rPr>
          <w:lang w:val="en-GB"/>
        </w:rPr>
        <w:t>N</w:t>
      </w:r>
      <w:r w:rsidR="009E322B">
        <w:rPr>
          <w:lang w:val="en-GB"/>
        </w:rPr>
        <w:t>eo-</w:t>
      </w:r>
      <w:r w:rsidR="00C252F0">
        <w:rPr>
          <w:lang w:val="en-GB"/>
        </w:rPr>
        <w:t>M</w:t>
      </w:r>
      <w:r w:rsidR="009E322B">
        <w:rPr>
          <w:lang w:val="en-GB"/>
        </w:rPr>
        <w:t>arxism” is concerned</w:t>
      </w:r>
      <w:ins w:id="37" w:author="Linda Lee" w:date="2018-09-05T15:26:00Z">
        <w:r w:rsidR="003C2111">
          <w:rPr>
            <w:lang w:val="en-GB"/>
          </w:rPr>
          <w:t>)</w:t>
        </w:r>
      </w:ins>
      <w:del w:id="38" w:author="Linda Lee" w:date="2018-09-05T15:26:00Z">
        <w:r w:rsidR="009E322B" w:rsidDel="003C2111">
          <w:rPr>
            <w:lang w:val="en-GB"/>
          </w:rPr>
          <w:delText xml:space="preserve">, </w:delText>
        </w:r>
        <w:r w:rsidRPr="00CD4CF1" w:rsidDel="003C2111">
          <w:rPr>
            <w:lang w:val="en-GB"/>
          </w:rPr>
          <w:delText xml:space="preserve"> scholarly)</w:delText>
        </w:r>
      </w:del>
      <w:r w:rsidR="005B4E74" w:rsidRPr="00CD4CF1">
        <w:rPr>
          <w:lang w:val="en-GB"/>
        </w:rPr>
        <w:t xml:space="preserve"> </w:t>
      </w:r>
      <w:r w:rsidR="005B4E74">
        <w:rPr>
          <w:lang w:val="en-GB"/>
        </w:rPr>
        <w:t>a</w:t>
      </w:r>
      <w:bookmarkStart w:id="39" w:name="_GoBack"/>
      <w:bookmarkEnd w:id="39"/>
      <w:r w:rsidRPr="00CD4CF1">
        <w:rPr>
          <w:lang w:val="en-GB"/>
        </w:rPr>
        <w:t>cademics as Jordan Peterson on YouTube</w:t>
      </w:r>
      <w:ins w:id="40" w:author="Linda Lee" w:date="2018-09-05T15:27:00Z">
        <w:r w:rsidR="003C2111">
          <w:rPr>
            <w:lang w:val="en-GB"/>
          </w:rPr>
          <w:t>,</w:t>
        </w:r>
      </w:ins>
      <w:r w:rsidRPr="00CD4CF1">
        <w:rPr>
          <w:lang w:val="en-GB"/>
        </w:rPr>
        <w:t xml:space="preserve"> indicates an urgent need for researchers to more seriously engage with and become visible on these channels.</w:t>
      </w:r>
      <w:r w:rsidR="001C1361">
        <w:rPr>
          <w:lang w:val="en-GB"/>
        </w:rPr>
        <w:t xml:space="preserve"> </w:t>
      </w:r>
      <w:r w:rsidRPr="00CD4CF1">
        <w:rPr>
          <w:lang w:val="en-GB"/>
        </w:rPr>
        <w:t xml:space="preserve">Yet on closer inspection, and with the single exception of Drucker’s </w:t>
      </w:r>
      <w:r w:rsidRPr="00CD4CF1">
        <w:rPr>
          <w:i/>
          <w:lang w:val="en-GB"/>
        </w:rPr>
        <w:t>Diagrammatic Writing</w:t>
      </w:r>
      <w:r w:rsidRPr="00CD4CF1">
        <w:rPr>
          <w:lang w:val="en-GB"/>
        </w:rPr>
        <w:t xml:space="preserve">, the </w:t>
      </w:r>
      <w:r w:rsidRPr="00CD4CF1">
        <w:rPr>
          <w:lang w:val="en-GB"/>
        </w:rPr>
        <w:lastRenderedPageBreak/>
        <w:t xml:space="preserve">aforementioned books and television programs qualify as </w:t>
      </w:r>
      <w:r w:rsidR="00DE0B6B">
        <w:rPr>
          <w:lang w:val="en-GB"/>
        </w:rPr>
        <w:t>“</w:t>
      </w:r>
      <w:r w:rsidRPr="00CD4CF1">
        <w:rPr>
          <w:lang w:val="en-GB"/>
        </w:rPr>
        <w:t>creative scholarship</w:t>
      </w:r>
      <w:r w:rsidR="00DE0B6B">
        <w:rPr>
          <w:lang w:val="en-GB"/>
        </w:rPr>
        <w:t>”</w:t>
      </w:r>
      <w:r w:rsidRPr="00CD4CF1">
        <w:rPr>
          <w:lang w:val="en-GB"/>
        </w:rPr>
        <w:t xml:space="preserve"> </w:t>
      </w:r>
      <w:r w:rsidR="00920958">
        <w:rPr>
          <w:lang w:val="en-GB"/>
        </w:rPr>
        <w:t xml:space="preserve">rather </w:t>
      </w:r>
      <w:r w:rsidRPr="00CD4CF1">
        <w:rPr>
          <w:lang w:val="en-GB"/>
        </w:rPr>
        <w:t xml:space="preserve">than as </w:t>
      </w:r>
      <w:r w:rsidR="00DE0B6B">
        <w:rPr>
          <w:lang w:val="en-GB"/>
        </w:rPr>
        <w:t>“</w:t>
      </w:r>
      <w:r w:rsidRPr="00CD4CF1">
        <w:rPr>
          <w:lang w:val="en-GB"/>
        </w:rPr>
        <w:t>artistic research</w:t>
      </w:r>
      <w:r w:rsidR="00DE0B6B">
        <w:rPr>
          <w:lang w:val="en-GB"/>
        </w:rPr>
        <w:t>”</w:t>
      </w:r>
      <w:r w:rsidRPr="00CD4CF1">
        <w:rPr>
          <w:lang w:val="en-GB"/>
        </w:rPr>
        <w:t xml:space="preserve"> in Jorn’s sense: The hierarchy and the respective roles of writer/scholar and visual designer/artist are not really removed</w:t>
      </w:r>
      <w:del w:id="41" w:author="Linda Lee" w:date="2018-09-05T21:40:00Z">
        <w:r w:rsidRPr="00CD4CF1" w:rsidDel="00594F21">
          <w:rPr>
            <w:lang w:val="en-GB"/>
          </w:rPr>
          <w:delText>,</w:delText>
        </w:r>
      </w:del>
      <w:r w:rsidRPr="00CD4CF1">
        <w:rPr>
          <w:lang w:val="en-GB"/>
        </w:rPr>
        <w:t xml:space="preserve"> but just softened through intensified collaboration.</w:t>
      </w:r>
    </w:p>
    <w:p w14:paraId="2572241C" w14:textId="07AFCCBB" w:rsidR="00126D08" w:rsidRPr="00CD4CF1" w:rsidRDefault="001D1247">
      <w:pPr>
        <w:pStyle w:val="Plattetekst"/>
        <w:rPr>
          <w:lang w:val="en-GB"/>
        </w:rPr>
      </w:pPr>
      <w:r w:rsidRPr="00CD4CF1">
        <w:rPr>
          <w:lang w:val="en-GB"/>
        </w:rPr>
        <w:t>In the</w:t>
      </w:r>
      <w:r w:rsidR="00FB1686">
        <w:rPr>
          <w:lang w:val="en-GB"/>
        </w:rPr>
        <w:t xml:space="preserve"> </w:t>
      </w:r>
      <w:r w:rsidR="001C1361">
        <w:rPr>
          <w:lang w:val="en-GB"/>
        </w:rPr>
        <w:t xml:space="preserve">espousal </w:t>
      </w:r>
      <w:r w:rsidRPr="00CD4CF1">
        <w:rPr>
          <w:lang w:val="en-GB"/>
        </w:rPr>
        <w:t xml:space="preserve">of 1920s avant-garde concepts </w:t>
      </w:r>
      <w:r w:rsidR="00961600">
        <w:rPr>
          <w:lang w:val="en-GB"/>
        </w:rPr>
        <w:t>by</w:t>
      </w:r>
      <w:r w:rsidRPr="00CD4CF1">
        <w:rPr>
          <w:lang w:val="en-GB"/>
        </w:rPr>
        <w:t xml:space="preserve"> experimental forms of humanities publishing after the Second World War, Lissitzky’s vision of the “electro-library” was initially not taken up at all. Instead, it continued</w:t>
      </w:r>
      <w:r w:rsidR="005156AF">
        <w:rPr>
          <w:rFonts w:ascii="Verdana" w:eastAsia="Times New Roman" w:hAnsi="Verdana"/>
          <w:color w:val="333333"/>
          <w:sz w:val="21"/>
          <w:szCs w:val="21"/>
        </w:rPr>
        <w:t>—</w:t>
      </w:r>
      <w:r w:rsidRPr="00CD4CF1">
        <w:rPr>
          <w:lang w:val="en-GB"/>
        </w:rPr>
        <w:t>likely without any awareness of Lissitzky’s manifesto and initially without involving artists and visual designers</w:t>
      </w:r>
      <w:r w:rsidR="005156AF">
        <w:rPr>
          <w:rFonts w:ascii="Verdana" w:eastAsia="Times New Roman" w:hAnsi="Verdana"/>
          <w:color w:val="333333"/>
          <w:sz w:val="21"/>
          <w:szCs w:val="21"/>
        </w:rPr>
        <w:t>—</w:t>
      </w:r>
      <w:r w:rsidRPr="00CD4CF1">
        <w:rPr>
          <w:lang w:val="en-GB"/>
        </w:rPr>
        <w:t>in information science and computer engineering, such as in the 1940s “Memex” architecture of interlinked microfilm documents by American presidential advisor Vannevar Bush</w:t>
      </w:r>
      <w:r w:rsidR="00DE0B6B">
        <w:rPr>
          <w:lang w:val="en-GB"/>
        </w:rPr>
        <w:t>,</w:t>
      </w:r>
      <w:r w:rsidRPr="00CD4CF1">
        <w:rPr>
          <w:lang w:val="en-GB"/>
        </w:rPr>
        <w:t xml:space="preserve"> which influenced Theodor Holm Nelson’s 1963 concept of electronic “hypertext”.</w:t>
      </w:r>
      <w:r w:rsidRPr="00CD4CF1">
        <w:rPr>
          <w:rStyle w:val="Voetnootmarkering"/>
          <w:lang w:val="en-GB"/>
        </w:rPr>
        <w:footnoteReference w:id="4"/>
      </w:r>
      <w:r w:rsidR="00DD5AC5" w:rsidRPr="00CD4CF1">
        <w:rPr>
          <w:lang w:val="en-GB"/>
        </w:rPr>
        <w:t xml:space="preserve"> </w:t>
      </w:r>
      <w:r w:rsidR="00DD5AC5">
        <w:rPr>
          <w:lang w:val="en-GB"/>
        </w:rPr>
        <w:t>I</w:t>
      </w:r>
      <w:r w:rsidRPr="00CD4CF1">
        <w:rPr>
          <w:lang w:val="en-GB"/>
        </w:rPr>
        <w:t xml:space="preserve">n recent years, extensive “electro-libraries” in Lissitzky’s spirit have been realized in non-profit projects like the Internet Archive </w:t>
      </w:r>
      <w:r w:rsidR="00961600">
        <w:rPr>
          <w:lang w:val="en-GB"/>
        </w:rPr>
        <w:t>(</w:t>
      </w:r>
      <w:r w:rsidR="00FF5DF4">
        <w:rPr>
          <w:lang w:val="en-GB"/>
        </w:rPr>
        <w:t>https://</w:t>
      </w:r>
      <w:r w:rsidRPr="00CD4CF1">
        <w:rPr>
          <w:lang w:val="en-GB"/>
        </w:rPr>
        <w:t>archive.org) and the artist-run UbuWeb</w:t>
      </w:r>
      <w:r w:rsidR="00961600">
        <w:rPr>
          <w:lang w:val="en-GB"/>
        </w:rPr>
        <w:t xml:space="preserve"> (</w:t>
      </w:r>
      <w:r w:rsidR="00C50810">
        <w:rPr>
          <w:lang w:val="en-GB"/>
        </w:rPr>
        <w:t>http://www.</w:t>
      </w:r>
      <w:r w:rsidR="00961600">
        <w:rPr>
          <w:lang w:val="en-GB"/>
        </w:rPr>
        <w:t>ubu.com)</w:t>
      </w:r>
      <w:r w:rsidRPr="00CD4CF1">
        <w:rPr>
          <w:lang w:val="en-GB"/>
        </w:rPr>
        <w:t xml:space="preserve">, Aaaaarg </w:t>
      </w:r>
      <w:r w:rsidR="00961600">
        <w:rPr>
          <w:lang w:val="en-GB"/>
        </w:rPr>
        <w:t>(</w:t>
      </w:r>
      <w:r w:rsidR="00C50810">
        <w:rPr>
          <w:lang w:val="en-GB"/>
        </w:rPr>
        <w:t>https://</w:t>
      </w:r>
      <w:r w:rsidR="00961600">
        <w:rPr>
          <w:lang w:val="en-GB"/>
        </w:rPr>
        <w:t xml:space="preserve">aaaaarg.fail) </w:t>
      </w:r>
      <w:r w:rsidRPr="00CD4CF1">
        <w:rPr>
          <w:lang w:val="en-GB"/>
        </w:rPr>
        <w:t xml:space="preserve">and Monoskop </w:t>
      </w:r>
      <w:r w:rsidR="00961600">
        <w:rPr>
          <w:lang w:val="en-GB"/>
        </w:rPr>
        <w:t>(</w:t>
      </w:r>
      <w:r w:rsidR="00C50810">
        <w:rPr>
          <w:lang w:val="en-GB"/>
        </w:rPr>
        <w:t>https://</w:t>
      </w:r>
      <w:r w:rsidR="00961600">
        <w:rPr>
          <w:lang w:val="en-GB"/>
        </w:rPr>
        <w:t>monoskop.org)</w:t>
      </w:r>
      <w:r w:rsidR="00961600">
        <w:rPr>
          <w:rFonts w:ascii="Verdana" w:eastAsia="Times New Roman" w:hAnsi="Verdana"/>
          <w:color w:val="333333"/>
          <w:sz w:val="21"/>
          <w:szCs w:val="21"/>
        </w:rPr>
        <w:t>—</w:t>
      </w:r>
      <w:r w:rsidRPr="00CD4CF1">
        <w:rPr>
          <w:lang w:val="en-GB"/>
        </w:rPr>
        <w:t xml:space="preserve">the latter being founded and maintained by Piet Zwart Institute graduate Dušan Barok. They are vast repositories of </w:t>
      </w:r>
      <w:r w:rsidR="007B1EB6">
        <w:rPr>
          <w:lang w:val="en-GB"/>
        </w:rPr>
        <w:t>freely downloadable</w:t>
      </w:r>
      <w:ins w:id="56" w:author="Linda Lee" w:date="2018-09-06T12:42:00Z">
        <w:r w:rsidR="00014C33">
          <w:rPr>
            <w:lang w:val="en-GB"/>
          </w:rPr>
          <w:t>,</w:t>
        </w:r>
      </w:ins>
      <w:r w:rsidR="007B1EB6">
        <w:rPr>
          <w:lang w:val="en-GB"/>
        </w:rPr>
        <w:t xml:space="preserve"> audiovisual media and </w:t>
      </w:r>
      <w:r w:rsidRPr="00CD4CF1">
        <w:rPr>
          <w:lang w:val="en-GB"/>
        </w:rPr>
        <w:t>digitized</w:t>
      </w:r>
      <w:r w:rsidR="007B1EB6">
        <w:rPr>
          <w:lang w:val="en-GB"/>
        </w:rPr>
        <w:t xml:space="preserve"> </w:t>
      </w:r>
      <w:r w:rsidRPr="00CD4CF1">
        <w:rPr>
          <w:lang w:val="en-GB"/>
        </w:rPr>
        <w:t xml:space="preserve">modern and contemporary art and philosophy books, serving as the unofficial research libraries of art schools around the </w:t>
      </w:r>
      <w:r w:rsidRPr="00916F0A">
        <w:t>globe</w:t>
      </w:r>
      <w:r w:rsidR="00916F0A">
        <w:t xml:space="preserve">. Their mere existence </w:t>
      </w:r>
      <w:r w:rsidR="00916F0A">
        <w:rPr>
          <w:lang w:val="en-GB"/>
        </w:rPr>
        <w:t xml:space="preserve">proves </w:t>
      </w:r>
      <w:r w:rsidRPr="00CD4CF1">
        <w:rPr>
          <w:lang w:val="en-GB"/>
        </w:rPr>
        <w:t>the need for rethinking the forms and dissemination modes of published research.</w:t>
      </w:r>
    </w:p>
    <w:p w14:paraId="26E00A82" w14:textId="77777777" w:rsidR="00126D08" w:rsidRPr="00CD4CF1" w:rsidRDefault="001D1247">
      <w:pPr>
        <w:pStyle w:val="Kop1"/>
        <w:rPr>
          <w:lang w:val="en-GB"/>
        </w:rPr>
      </w:pPr>
      <w:bookmarkStart w:id="57" w:name="perspectives"/>
      <w:bookmarkEnd w:id="57"/>
      <w:r w:rsidRPr="00CD4CF1">
        <w:rPr>
          <w:lang w:val="en-GB"/>
        </w:rPr>
        <w:t>Perspectives</w:t>
      </w:r>
    </w:p>
    <w:p w14:paraId="7BFFE9E0" w14:textId="2765D875" w:rsidR="00126D08" w:rsidRPr="00CD4CF1" w:rsidRDefault="001D1247">
      <w:pPr>
        <w:pStyle w:val="FirstParagraph"/>
        <w:rPr>
          <w:lang w:val="en-GB"/>
        </w:rPr>
      </w:pPr>
      <w:r w:rsidRPr="00CD4CF1">
        <w:rPr>
          <w:lang w:val="en-GB"/>
        </w:rPr>
        <w:t>A future ambition for</w:t>
      </w:r>
      <w:r w:rsidR="005700F4">
        <w:rPr>
          <w:lang w:val="en-GB"/>
        </w:rPr>
        <w:t xml:space="preserve"> the</w:t>
      </w:r>
      <w:r w:rsidRPr="00CD4CF1">
        <w:rPr>
          <w:lang w:val="en-GB"/>
        </w:rPr>
        <w:t xml:space="preserve"> WdKA Hybrid Publishing lab is to interweave artistic research within RASL with experimental and hybrid publications. </w:t>
      </w:r>
      <w:r w:rsidR="005700F4">
        <w:rPr>
          <w:lang w:val="en-GB"/>
        </w:rPr>
        <w:t>In d</w:t>
      </w:r>
      <w:r w:rsidRPr="00CD4CF1">
        <w:rPr>
          <w:lang w:val="en-GB"/>
        </w:rPr>
        <w:t xml:space="preserve">oing so, it should act </w:t>
      </w:r>
      <w:r w:rsidR="005700F4">
        <w:rPr>
          <w:lang w:val="en-GB"/>
        </w:rPr>
        <w:t xml:space="preserve">not </w:t>
      </w:r>
      <w:r w:rsidRPr="00CD4CF1">
        <w:rPr>
          <w:lang w:val="en-GB"/>
        </w:rPr>
        <w:t xml:space="preserve">as a design bureau but as a research partner. </w:t>
      </w:r>
      <w:r w:rsidR="00CA0E8B">
        <w:rPr>
          <w:lang w:val="en-GB"/>
        </w:rPr>
        <w:t>Models for this do not only exist in experimental scholarship like McLuhan’s and Gates’, but also in c</w:t>
      </w:r>
      <w:r w:rsidRPr="00CD4CF1">
        <w:rPr>
          <w:lang w:val="en-GB"/>
        </w:rPr>
        <w:t>ontemporary art that transgresses the boundaries between visual art, visual culture research, essayism and critical theory</w:t>
      </w:r>
      <w:r w:rsidR="002F3A70">
        <w:rPr>
          <w:lang w:val="en-GB"/>
        </w:rPr>
        <w:t>.</w:t>
      </w:r>
      <w:r w:rsidRPr="00CD4CF1">
        <w:rPr>
          <w:lang w:val="en-GB"/>
        </w:rPr>
        <w:t xml:space="preserve"> </w:t>
      </w:r>
      <w:r w:rsidR="000F59EF">
        <w:rPr>
          <w:lang w:val="en-GB"/>
        </w:rPr>
        <w:t>This type</w:t>
      </w:r>
      <w:r w:rsidR="00321947">
        <w:rPr>
          <w:lang w:val="en-GB"/>
        </w:rPr>
        <w:t xml:space="preserve"> of art </w:t>
      </w:r>
      <w:r w:rsidR="003A655E">
        <w:rPr>
          <w:lang w:val="en-GB"/>
        </w:rPr>
        <w:t xml:space="preserve">has </w:t>
      </w:r>
      <w:r w:rsidRPr="00CD4CF1">
        <w:rPr>
          <w:lang w:val="en-GB"/>
        </w:rPr>
        <w:t>gained prominence in the last couple of years: example</w:t>
      </w:r>
      <w:r w:rsidR="000A0896">
        <w:rPr>
          <w:lang w:val="en-GB"/>
        </w:rPr>
        <w:t>s</w:t>
      </w:r>
      <w:r w:rsidRPr="00CD4CF1">
        <w:rPr>
          <w:lang w:val="en-GB"/>
        </w:rPr>
        <w:t xml:space="preserve"> include the video works of John Akomfrah and Hito Steyerl</w:t>
      </w:r>
      <w:ins w:id="58" w:author="Linda Lee" w:date="2018-09-05T21:51:00Z">
        <w:r w:rsidR="00EC1627">
          <w:rPr>
            <w:lang w:val="en-GB"/>
          </w:rPr>
          <w:t>;</w:t>
        </w:r>
      </w:ins>
      <w:del w:id="59" w:author="Linda Lee" w:date="2018-09-05T21:51:00Z">
        <w:r w:rsidRPr="00CD4CF1" w:rsidDel="00EC1627">
          <w:rPr>
            <w:lang w:val="en-GB"/>
          </w:rPr>
          <w:delText>,</w:delText>
        </w:r>
      </w:del>
      <w:r w:rsidRPr="00CD4CF1">
        <w:rPr>
          <w:lang w:val="en-GB"/>
        </w:rPr>
        <w:t xml:space="preserve"> Adrian Piper’s work</w:t>
      </w:r>
      <w:r w:rsidR="000A0896">
        <w:rPr>
          <w:lang w:val="en-GB"/>
        </w:rPr>
        <w:t xml:space="preserve"> that exists</w:t>
      </w:r>
      <w:r w:rsidRPr="00CD4CF1">
        <w:rPr>
          <w:lang w:val="en-GB"/>
        </w:rPr>
        <w:t xml:space="preserve"> in between conceptual art, academic philosophy and social critique</w:t>
      </w:r>
      <w:ins w:id="60" w:author="Linda Lee" w:date="2018-09-05T21:51:00Z">
        <w:r w:rsidR="00EC1627">
          <w:rPr>
            <w:lang w:val="en-GB"/>
          </w:rPr>
          <w:t>;</w:t>
        </w:r>
      </w:ins>
      <w:del w:id="61" w:author="Linda Lee" w:date="2018-09-05T21:51:00Z">
        <w:r w:rsidRPr="00CD4CF1" w:rsidDel="00EC1627">
          <w:rPr>
            <w:lang w:val="en-GB"/>
          </w:rPr>
          <w:delText>,</w:delText>
        </w:r>
      </w:del>
      <w:r w:rsidRPr="00CD4CF1">
        <w:rPr>
          <w:lang w:val="en-GB"/>
        </w:rPr>
        <w:t xml:space="preserve"> and the design research of the Metahaven design collective (consisting of WdKA alumni Daniel van der Velden and Vinca Kruk).</w:t>
      </w:r>
    </w:p>
    <w:p w14:paraId="23BC2F9C" w14:textId="25D4B3DB" w:rsidR="00126D08" w:rsidRPr="00CD4CF1" w:rsidRDefault="001D1247">
      <w:pPr>
        <w:pStyle w:val="Plattetekst"/>
        <w:rPr>
          <w:lang w:val="en-GB"/>
        </w:rPr>
      </w:pPr>
      <w:r w:rsidRPr="00CD4CF1">
        <w:rPr>
          <w:lang w:val="en-GB"/>
        </w:rPr>
        <w:t>The question remains whether such work will conversely inspire new forms and non-traditional media in academic scholarship, c</w:t>
      </w:r>
      <w:r w:rsidR="00F37AAE">
        <w:rPr>
          <w:lang w:val="en-GB"/>
        </w:rPr>
        <w:t xml:space="preserve">ontinuing where McLuhan, </w:t>
      </w:r>
      <w:r w:rsidR="007A3D82">
        <w:rPr>
          <w:lang w:val="en-GB"/>
        </w:rPr>
        <w:t>Derrida</w:t>
      </w:r>
      <w:r w:rsidR="00215B0F">
        <w:rPr>
          <w:lang w:val="en-GB"/>
        </w:rPr>
        <w:t xml:space="preserve"> </w:t>
      </w:r>
      <w:r w:rsidRPr="00CD4CF1">
        <w:rPr>
          <w:lang w:val="en-GB"/>
        </w:rPr>
        <w:t>and others left off. New partnerships between art and scholarship could also be forged for empirical research with its increasing reliance on complex (often also interactive and real-time) visualizations for which traditional paper and textbook formats are no longer adequate</w:t>
      </w:r>
      <w:r w:rsidR="00215B0F">
        <w:rPr>
          <w:lang w:val="en-GB"/>
        </w:rPr>
        <w:t xml:space="preserve">, </w:t>
      </w:r>
      <w:r w:rsidR="00215B0F">
        <w:rPr>
          <w:lang w:val="en-GB"/>
        </w:rPr>
        <w:lastRenderedPageBreak/>
        <w:t>and where</w:t>
      </w:r>
      <w:r w:rsidR="007754A2">
        <w:rPr>
          <w:lang w:val="en-GB"/>
        </w:rPr>
        <w:t xml:space="preserve"> visuals are no longer just illustrations but</w:t>
      </w:r>
      <w:r w:rsidR="00215B0F">
        <w:rPr>
          <w:lang w:val="en-GB"/>
        </w:rPr>
        <w:t xml:space="preserve"> </w:t>
      </w:r>
      <w:r w:rsidR="00C11493">
        <w:rPr>
          <w:lang w:val="en-GB"/>
        </w:rPr>
        <w:t>amount to</w:t>
      </w:r>
      <w:r w:rsidR="00D31880">
        <w:rPr>
          <w:rFonts w:ascii="Verdana" w:eastAsia="Times New Roman" w:hAnsi="Verdana"/>
          <w:color w:val="333333"/>
          <w:sz w:val="21"/>
          <w:szCs w:val="21"/>
        </w:rPr>
        <w:t>—</w:t>
      </w:r>
      <w:r w:rsidR="00215B0F">
        <w:rPr>
          <w:lang w:val="en-GB"/>
        </w:rPr>
        <w:t xml:space="preserve">as </w:t>
      </w:r>
      <w:r w:rsidR="00D865E4">
        <w:t>(Drucker, 2014b)</w:t>
      </w:r>
      <w:r w:rsidR="007754A2">
        <w:t xml:space="preserve"> puts it</w:t>
      </w:r>
      <w:r w:rsidR="00D31880">
        <w:rPr>
          <w:rFonts w:ascii="Verdana" w:eastAsia="Times New Roman" w:hAnsi="Verdana"/>
          <w:color w:val="333333"/>
          <w:sz w:val="21"/>
          <w:szCs w:val="21"/>
        </w:rPr>
        <w:t>—</w:t>
      </w:r>
      <w:r w:rsidR="007754A2">
        <w:rPr>
          <w:lang w:val="en-GB"/>
        </w:rPr>
        <w:t>“</w:t>
      </w:r>
      <w:ins w:id="62" w:author="Linda Lee" w:date="2018-09-05T18:49:00Z">
        <w:r w:rsidR="005041AD">
          <w:rPr>
            <w:lang w:val="en-GB"/>
          </w:rPr>
          <w:t>f</w:t>
        </w:r>
      </w:ins>
      <w:del w:id="63" w:author="Linda Lee" w:date="2018-09-05T18:49:00Z">
        <w:r w:rsidR="002E1991" w:rsidDel="005041AD">
          <w:rPr>
            <w:lang w:val="en-GB"/>
          </w:rPr>
          <w:delText>F</w:delText>
        </w:r>
      </w:del>
      <w:r w:rsidR="007754A2">
        <w:rPr>
          <w:lang w:val="en-GB"/>
        </w:rPr>
        <w:t xml:space="preserve">orms of </w:t>
      </w:r>
      <w:ins w:id="64" w:author="Linda Lee" w:date="2018-09-05T18:49:00Z">
        <w:r w:rsidR="005041AD">
          <w:rPr>
            <w:lang w:val="en-GB"/>
          </w:rPr>
          <w:t>k</w:t>
        </w:r>
      </w:ins>
      <w:del w:id="65" w:author="Linda Lee" w:date="2018-09-05T18:49:00Z">
        <w:r w:rsidR="002E1991" w:rsidDel="005041AD">
          <w:rPr>
            <w:lang w:val="en-GB"/>
          </w:rPr>
          <w:delText>K</w:delText>
        </w:r>
      </w:del>
      <w:r w:rsidR="007754A2">
        <w:rPr>
          <w:lang w:val="en-GB"/>
        </w:rPr>
        <w:t xml:space="preserve">nowledge </w:t>
      </w:r>
      <w:ins w:id="66" w:author="Linda Lee" w:date="2018-09-05T18:49:00Z">
        <w:r w:rsidR="005041AD">
          <w:rPr>
            <w:lang w:val="en-GB"/>
          </w:rPr>
          <w:t>p</w:t>
        </w:r>
      </w:ins>
      <w:del w:id="67" w:author="Linda Lee" w:date="2018-09-05T18:49:00Z">
        <w:r w:rsidR="002E1991" w:rsidDel="005041AD">
          <w:rPr>
            <w:lang w:val="en-GB"/>
          </w:rPr>
          <w:delText>P</w:delText>
        </w:r>
      </w:del>
      <w:r w:rsidR="007754A2">
        <w:rPr>
          <w:lang w:val="en-GB"/>
        </w:rPr>
        <w:t>roduction”</w:t>
      </w:r>
      <w:r w:rsidR="005B4E74">
        <w:rPr>
          <w:lang w:val="en-GB"/>
        </w:rPr>
        <w:t>.</w:t>
      </w:r>
      <w:r w:rsidR="005B4E74" w:rsidRPr="00CD4CF1">
        <w:rPr>
          <w:lang w:val="en-GB"/>
        </w:rPr>
        <w:t xml:space="preserve"> </w:t>
      </w:r>
    </w:p>
    <w:p w14:paraId="057B499E" w14:textId="426660A4" w:rsidR="00126D08" w:rsidRPr="00CD4CF1" w:rsidRDefault="001D1247">
      <w:pPr>
        <w:pStyle w:val="Plattetekst"/>
        <w:rPr>
          <w:lang w:val="en-GB"/>
        </w:rPr>
      </w:pPr>
      <w:r w:rsidRPr="00CD4CF1">
        <w:rPr>
          <w:lang w:val="en-GB"/>
        </w:rPr>
        <w:t xml:space="preserve">New collaborative, audiovisual and Open Access forms of research publishing radically question the current status quo of academic book and journal </w:t>
      </w:r>
      <w:r w:rsidR="00D74BBF">
        <w:rPr>
          <w:lang w:val="en-GB"/>
        </w:rPr>
        <w:t>publishing</w:t>
      </w:r>
      <w:r w:rsidRPr="00CD4CF1">
        <w:rPr>
          <w:lang w:val="en-GB"/>
        </w:rPr>
        <w:t>. Clearly, the renewal of publishing has to come from art and critical scholarship, as it can no longer be expected from a conservative publishing industry that, for the most part, is preoccupied with guarding its territory.</w:t>
      </w:r>
    </w:p>
    <w:p w14:paraId="65C3F2FC" w14:textId="1B9F207B" w:rsidR="00126D08" w:rsidRPr="00CD4CF1" w:rsidRDefault="001D1247">
      <w:pPr>
        <w:pStyle w:val="Plattetekst"/>
        <w:rPr>
          <w:lang w:val="en-GB"/>
        </w:rPr>
      </w:pPr>
      <w:r w:rsidRPr="00CD4CF1">
        <w:rPr>
          <w:lang w:val="en-GB"/>
        </w:rPr>
        <w:t xml:space="preserve">Conversely, </w:t>
      </w:r>
      <w:r w:rsidR="00055E62">
        <w:rPr>
          <w:lang w:val="en-GB"/>
        </w:rPr>
        <w:t>publishing</w:t>
      </w:r>
      <w:r w:rsidRPr="00CD4CF1">
        <w:rPr>
          <w:lang w:val="en-GB"/>
        </w:rPr>
        <w:t xml:space="preserve"> </w:t>
      </w:r>
      <w:r w:rsidR="00D76BCE">
        <w:rPr>
          <w:lang w:val="en-GB"/>
        </w:rPr>
        <w:t xml:space="preserve">as an ethos </w:t>
      </w:r>
      <w:r w:rsidR="00B226DD">
        <w:rPr>
          <w:lang w:val="en-GB"/>
        </w:rPr>
        <w:t xml:space="preserve">of sharing </w:t>
      </w:r>
      <w:r w:rsidR="00B50666">
        <w:rPr>
          <w:lang w:val="en-GB"/>
        </w:rPr>
        <w:t>challenge</w:t>
      </w:r>
      <w:r w:rsidR="008C5108">
        <w:rPr>
          <w:lang w:val="en-GB"/>
        </w:rPr>
        <w:t>s</w:t>
      </w:r>
      <w:r w:rsidR="00B50666">
        <w:rPr>
          <w:lang w:val="en-GB"/>
        </w:rPr>
        <w:t xml:space="preserve"> </w:t>
      </w:r>
      <w:r w:rsidRPr="00CD4CF1">
        <w:rPr>
          <w:lang w:val="en-GB"/>
        </w:rPr>
        <w:t xml:space="preserve">the arts: If they can no longer be legitimized through the Western cultural canon, if contemporary art becomes too corrupted by art market speculation to still be credible as a critical practice, if visual culture from outside the art and design field becomes more influential for culture at large, what </w:t>
      </w:r>
      <w:r w:rsidR="00276CB4">
        <w:rPr>
          <w:lang w:val="en-GB"/>
        </w:rPr>
        <w:t>needs to be done</w:t>
      </w:r>
      <w:r w:rsidRPr="00CD4CF1">
        <w:rPr>
          <w:lang w:val="en-GB"/>
        </w:rPr>
        <w:t xml:space="preserve">? Could </w:t>
      </w:r>
      <w:r w:rsidR="00D50D09">
        <w:rPr>
          <w:lang w:val="en-GB"/>
        </w:rPr>
        <w:t xml:space="preserve">artistic research </w:t>
      </w:r>
      <w:r w:rsidR="0037038D">
        <w:rPr>
          <w:lang w:val="en-GB"/>
        </w:rPr>
        <w:t xml:space="preserve">contribute </w:t>
      </w:r>
      <w:r w:rsidR="00D50D09">
        <w:rPr>
          <w:lang w:val="en-GB"/>
        </w:rPr>
        <w:t>to rethink</w:t>
      </w:r>
      <w:r w:rsidR="0037038D">
        <w:rPr>
          <w:lang w:val="en-GB"/>
        </w:rPr>
        <w:t>ing</w:t>
      </w:r>
      <w:r w:rsidR="00D50D09">
        <w:rPr>
          <w:lang w:val="en-GB"/>
        </w:rPr>
        <w:t xml:space="preserve"> art practice</w:t>
      </w:r>
      <w:r w:rsidRPr="00CD4CF1">
        <w:rPr>
          <w:lang w:val="en-GB"/>
        </w:rPr>
        <w:t xml:space="preserve"> as publishing</w:t>
      </w:r>
      <w:r w:rsidR="00D50D09">
        <w:rPr>
          <w:lang w:val="en-GB"/>
        </w:rPr>
        <w:t xml:space="preserve"> practice</w:t>
      </w:r>
      <w:r w:rsidRPr="00CD4CF1">
        <w:rPr>
          <w:lang w:val="en-GB"/>
        </w:rPr>
        <w:t>?</w:t>
      </w:r>
      <w:ins w:id="68" w:author="Linda Lee" w:date="2018-08-27T13:55:00Z">
        <w:r w:rsidR="005B4C44">
          <w:rPr>
            <w:lang w:val="en-GB"/>
          </w:rPr>
          <w:t xml:space="preserve"> </w:t>
        </w:r>
      </w:ins>
    </w:p>
    <w:p w14:paraId="294D9D6B" w14:textId="77777777" w:rsidR="00126D08" w:rsidRPr="00CD4CF1" w:rsidRDefault="001D1247">
      <w:pPr>
        <w:pStyle w:val="Kop1"/>
        <w:rPr>
          <w:lang w:val="en-GB"/>
        </w:rPr>
      </w:pPr>
      <w:bookmarkStart w:id="69" w:name="references"/>
      <w:bookmarkEnd w:id="69"/>
      <w:r w:rsidRPr="00CD4CF1">
        <w:rPr>
          <w:lang w:val="en-GB"/>
        </w:rPr>
        <w:t>References</w:t>
      </w:r>
    </w:p>
    <w:p w14:paraId="5F2ED186" w14:textId="6528DCD7" w:rsidR="00FD394E" w:rsidRPr="007173FA" w:rsidRDefault="00AF5DAC" w:rsidP="00FD394E">
      <w:pPr>
        <w:pStyle w:val="Plattetekst"/>
      </w:pPr>
      <w:r w:rsidRPr="00AF5DAC">
        <w:t xml:space="preserve">Bush, V. (2003). As </w:t>
      </w:r>
      <w:r w:rsidR="000E2D5D">
        <w:t>w</w:t>
      </w:r>
      <w:r w:rsidRPr="00AF5DAC">
        <w:t xml:space="preserve">e </w:t>
      </w:r>
      <w:r w:rsidR="000E2D5D">
        <w:t>m</w:t>
      </w:r>
      <w:r w:rsidRPr="00AF5DAC">
        <w:t xml:space="preserve">ay </w:t>
      </w:r>
      <w:r w:rsidR="000E2D5D">
        <w:t>t</w:t>
      </w:r>
      <w:r w:rsidRPr="00AF5DAC">
        <w:t>hink. In N. Montfort &amp; N. Wardrip-Fruin</w:t>
      </w:r>
      <w:r w:rsidR="007173FA">
        <w:t xml:space="preserve"> (Eds.)</w:t>
      </w:r>
      <w:r w:rsidRPr="00AF5DAC">
        <w:t xml:space="preserve">, </w:t>
      </w:r>
      <w:r w:rsidRPr="00AF5DAC">
        <w:rPr>
          <w:i/>
        </w:rPr>
        <w:t xml:space="preserve">The </w:t>
      </w:r>
      <w:r w:rsidR="004E422B">
        <w:rPr>
          <w:i/>
        </w:rPr>
        <w:t>n</w:t>
      </w:r>
      <w:r w:rsidRPr="00AF5DAC">
        <w:rPr>
          <w:i/>
        </w:rPr>
        <w:t xml:space="preserve">ew </w:t>
      </w:r>
      <w:r w:rsidR="004E422B">
        <w:rPr>
          <w:i/>
        </w:rPr>
        <w:t>m</w:t>
      </w:r>
      <w:r w:rsidRPr="00AF5DAC">
        <w:rPr>
          <w:i/>
        </w:rPr>
        <w:t xml:space="preserve">edia </w:t>
      </w:r>
      <w:r w:rsidR="004E422B">
        <w:rPr>
          <w:i/>
        </w:rPr>
        <w:t>r</w:t>
      </w:r>
      <w:r w:rsidRPr="00AF5DAC">
        <w:rPr>
          <w:i/>
        </w:rPr>
        <w:t>eader</w:t>
      </w:r>
      <w:r w:rsidRPr="00AF5DAC">
        <w:t xml:space="preserve"> (pp. 35–48). Cambridge</w:t>
      </w:r>
      <w:r w:rsidR="007173FA">
        <w:t>, MA</w:t>
      </w:r>
      <w:r w:rsidRPr="00AF5DAC">
        <w:t>: MIT Press.</w:t>
      </w:r>
    </w:p>
    <w:p w14:paraId="17628C76" w14:textId="6755926C" w:rsidR="00126D08" w:rsidRPr="00CD4CF1" w:rsidRDefault="00C50810" w:rsidP="00525F4A">
      <w:pPr>
        <w:pStyle w:val="Plattetekst"/>
        <w:rPr>
          <w:lang w:val="en-GB"/>
        </w:rPr>
      </w:pPr>
      <w:r w:rsidRPr="007173FA">
        <w:t xml:space="preserve">De </w:t>
      </w:r>
      <w:r w:rsidR="001D1247" w:rsidRPr="007173FA">
        <w:t>Bruijn, M</w:t>
      </w:r>
      <w:r w:rsidRPr="007173FA">
        <w:t>.</w:t>
      </w:r>
      <w:r w:rsidR="001D1247" w:rsidRPr="007173FA">
        <w:t xml:space="preserve">, Cramer, </w:t>
      </w:r>
      <w:r w:rsidRPr="007173FA">
        <w:t>F.</w:t>
      </w:r>
      <w:r w:rsidR="001D1247" w:rsidRPr="00CD4CF1">
        <w:rPr>
          <w:lang w:val="en-GB"/>
        </w:rPr>
        <w:t xml:space="preserve">, Castro, </w:t>
      </w:r>
      <w:r>
        <w:rPr>
          <w:lang w:val="en-GB"/>
        </w:rPr>
        <w:t>L.</w:t>
      </w:r>
      <w:r w:rsidR="001D1247" w:rsidRPr="00CD4CF1">
        <w:rPr>
          <w:lang w:val="en-GB"/>
        </w:rPr>
        <w:t>, Kircz, J</w:t>
      </w:r>
      <w:r>
        <w:rPr>
          <w:lang w:val="en-GB"/>
        </w:rPr>
        <w:t>.,</w:t>
      </w:r>
      <w:r w:rsidR="001D1247" w:rsidRPr="00CD4CF1">
        <w:rPr>
          <w:lang w:val="en-GB"/>
        </w:rPr>
        <w:t xml:space="preserve"> Lorusso, S</w:t>
      </w:r>
      <w:r>
        <w:rPr>
          <w:lang w:val="en-GB"/>
        </w:rPr>
        <w:t>.</w:t>
      </w:r>
      <w:r w:rsidR="001D1247" w:rsidRPr="00CD4CF1">
        <w:rPr>
          <w:lang w:val="en-GB"/>
        </w:rPr>
        <w:t>, Murtaugh, M</w:t>
      </w:r>
      <w:r>
        <w:rPr>
          <w:lang w:val="en-GB"/>
        </w:rPr>
        <w:t>.</w:t>
      </w:r>
      <w:r w:rsidR="001D1247" w:rsidRPr="00CD4CF1">
        <w:rPr>
          <w:lang w:val="en-GB"/>
        </w:rPr>
        <w:t>,</w:t>
      </w:r>
      <w:r>
        <w:rPr>
          <w:lang w:val="en-GB"/>
        </w:rPr>
        <w:t xml:space="preserve"> . . . </w:t>
      </w:r>
      <w:r w:rsidR="001D1247" w:rsidRPr="00CD4CF1">
        <w:rPr>
          <w:lang w:val="en-GB"/>
        </w:rPr>
        <w:t>R</w:t>
      </w:r>
      <w:r w:rsidR="00623413">
        <w:rPr>
          <w:lang w:val="en-GB"/>
        </w:rPr>
        <w:t>iphagen, M</w:t>
      </w:r>
      <w:r w:rsidR="001D1247" w:rsidRPr="00CD4CF1">
        <w:rPr>
          <w:lang w:val="en-GB"/>
        </w:rPr>
        <w:t xml:space="preserve">. </w:t>
      </w:r>
      <w:r>
        <w:rPr>
          <w:lang w:val="en-GB"/>
        </w:rPr>
        <w:t>(</w:t>
      </w:r>
      <w:r w:rsidR="001D1247" w:rsidRPr="00CD4CF1">
        <w:rPr>
          <w:lang w:val="en-GB"/>
        </w:rPr>
        <w:t>2015</w:t>
      </w:r>
      <w:r>
        <w:rPr>
          <w:lang w:val="en-GB"/>
        </w:rPr>
        <w:t>)</w:t>
      </w:r>
      <w:r w:rsidR="001D1247" w:rsidRPr="00CD4CF1">
        <w:rPr>
          <w:lang w:val="en-GB"/>
        </w:rPr>
        <w:t xml:space="preserve">. </w:t>
      </w:r>
      <w:r w:rsidR="001D1247" w:rsidRPr="00773532">
        <w:rPr>
          <w:i/>
          <w:lang w:val="en-GB"/>
        </w:rPr>
        <w:t xml:space="preserve">From </w:t>
      </w:r>
      <w:r w:rsidR="00623413">
        <w:rPr>
          <w:i/>
          <w:lang w:val="en-GB"/>
        </w:rPr>
        <w:t>p</w:t>
      </w:r>
      <w:r w:rsidR="001D1247" w:rsidRPr="00773532">
        <w:rPr>
          <w:i/>
          <w:lang w:val="en-GB"/>
        </w:rPr>
        <w:t xml:space="preserve">rint to </w:t>
      </w:r>
      <w:r w:rsidR="00623413">
        <w:rPr>
          <w:i/>
          <w:lang w:val="en-GB"/>
        </w:rPr>
        <w:t>e</w:t>
      </w:r>
      <w:r w:rsidR="001D1247" w:rsidRPr="00773532">
        <w:rPr>
          <w:i/>
          <w:lang w:val="en-GB"/>
        </w:rPr>
        <w:t xml:space="preserve">books: A </w:t>
      </w:r>
      <w:r w:rsidR="00623413">
        <w:rPr>
          <w:i/>
          <w:lang w:val="en-GB"/>
        </w:rPr>
        <w:t>h</w:t>
      </w:r>
      <w:r w:rsidR="001D1247" w:rsidRPr="00773532">
        <w:rPr>
          <w:i/>
          <w:lang w:val="en-GB"/>
        </w:rPr>
        <w:t xml:space="preserve">ybrid </w:t>
      </w:r>
      <w:r w:rsidR="00623413">
        <w:rPr>
          <w:i/>
          <w:lang w:val="en-GB"/>
        </w:rPr>
        <w:t>p</w:t>
      </w:r>
      <w:r w:rsidR="001D1247" w:rsidRPr="00773532">
        <w:rPr>
          <w:i/>
          <w:lang w:val="en-GB"/>
        </w:rPr>
        <w:t xml:space="preserve">ublishing </w:t>
      </w:r>
      <w:r w:rsidR="00623413">
        <w:rPr>
          <w:i/>
          <w:lang w:val="en-GB"/>
        </w:rPr>
        <w:t>t</w:t>
      </w:r>
      <w:r w:rsidR="001D1247" w:rsidRPr="00773532">
        <w:rPr>
          <w:i/>
          <w:lang w:val="en-GB"/>
        </w:rPr>
        <w:t xml:space="preserve">oolkit for the </w:t>
      </w:r>
      <w:r w:rsidR="00623413">
        <w:rPr>
          <w:i/>
          <w:lang w:val="en-GB"/>
        </w:rPr>
        <w:t>a</w:t>
      </w:r>
      <w:r w:rsidR="001D1247" w:rsidRPr="00773532">
        <w:rPr>
          <w:i/>
          <w:lang w:val="en-GB"/>
        </w:rPr>
        <w:t>rts</w:t>
      </w:r>
      <w:r w:rsidR="001D1247" w:rsidRPr="00CD4CF1">
        <w:rPr>
          <w:lang w:val="en-GB"/>
        </w:rPr>
        <w:t xml:space="preserve">. </w:t>
      </w:r>
      <w:r w:rsidR="00623413">
        <w:rPr>
          <w:lang w:val="en-GB"/>
        </w:rPr>
        <w:t>Amsterdam</w:t>
      </w:r>
      <w:r w:rsidR="00172263">
        <w:rPr>
          <w:lang w:val="en-GB"/>
        </w:rPr>
        <w:t>, Netherlands</w:t>
      </w:r>
      <w:r w:rsidR="00623413">
        <w:rPr>
          <w:lang w:val="en-GB"/>
        </w:rPr>
        <w:t xml:space="preserve">: </w:t>
      </w:r>
      <w:r w:rsidR="001D1247" w:rsidRPr="00CD4CF1">
        <w:rPr>
          <w:lang w:val="en-GB"/>
        </w:rPr>
        <w:t>Institute of Network Culture</w:t>
      </w:r>
      <w:r w:rsidR="00623413">
        <w:rPr>
          <w:lang w:val="en-GB"/>
        </w:rPr>
        <w:t>s.</w:t>
      </w:r>
    </w:p>
    <w:p w14:paraId="3AB35426" w14:textId="58DF2A4D" w:rsidR="00126D08" w:rsidRDefault="001D1247">
      <w:pPr>
        <w:pStyle w:val="Plattetekst"/>
        <w:rPr>
          <w:ins w:id="70" w:author="Linda Lee" w:date="2018-09-05T17:59:00Z"/>
          <w:lang w:val="en-GB"/>
        </w:rPr>
      </w:pPr>
      <w:r w:rsidRPr="00CD4CF1">
        <w:rPr>
          <w:lang w:val="en-GB"/>
        </w:rPr>
        <w:t xml:space="preserve">Derrida, J. </w:t>
      </w:r>
      <w:r w:rsidR="00DB3917">
        <w:rPr>
          <w:lang w:val="en-GB"/>
        </w:rPr>
        <w:t>(</w:t>
      </w:r>
      <w:r w:rsidRPr="00CD4CF1">
        <w:rPr>
          <w:lang w:val="en-GB"/>
        </w:rPr>
        <w:t>1974</w:t>
      </w:r>
      <w:r w:rsidR="00DB3917">
        <w:rPr>
          <w:lang w:val="en-GB"/>
        </w:rPr>
        <w:t>)</w:t>
      </w:r>
      <w:r w:rsidRPr="00CD4CF1">
        <w:rPr>
          <w:lang w:val="en-GB"/>
        </w:rPr>
        <w:t xml:space="preserve">. </w:t>
      </w:r>
      <w:r w:rsidRPr="00773532">
        <w:rPr>
          <w:i/>
          <w:lang w:val="en-GB"/>
        </w:rPr>
        <w:t>Glas</w:t>
      </w:r>
      <w:r w:rsidRPr="00CD4CF1">
        <w:rPr>
          <w:lang w:val="en-GB"/>
        </w:rPr>
        <w:t>. Paris</w:t>
      </w:r>
      <w:r w:rsidR="007173FA">
        <w:rPr>
          <w:lang w:val="en-GB"/>
        </w:rPr>
        <w:t>, France</w:t>
      </w:r>
      <w:r w:rsidRPr="00CD4CF1">
        <w:rPr>
          <w:lang w:val="en-GB"/>
        </w:rPr>
        <w:t>: Éditions Galilée.</w:t>
      </w:r>
    </w:p>
    <w:p w14:paraId="67F961BC" w14:textId="1E1EB31D" w:rsidR="00A94D6E" w:rsidRPr="00A94D6E" w:rsidRDefault="00A94D6E">
      <w:pPr>
        <w:pStyle w:val="Plattetekst"/>
      </w:pPr>
      <w:ins w:id="71" w:author="Linda Lee" w:date="2018-09-05T17:59:00Z">
        <w:r>
          <w:t>Dibbs, M. (Producer)</w:t>
        </w:r>
      </w:ins>
      <w:ins w:id="72" w:author="Linda Lee" w:date="2018-09-05T18:35:00Z">
        <w:r w:rsidR="003B1286">
          <w:t>,</w:t>
        </w:r>
      </w:ins>
      <w:ins w:id="73" w:author="Linda Lee" w:date="2018-09-05T17:59:00Z">
        <w:r w:rsidR="003B1286">
          <w:t xml:space="preserve"> &amp; Berger, J. (Writer).</w:t>
        </w:r>
        <w:r>
          <w:t xml:space="preserve"> (1972). </w:t>
        </w:r>
        <w:r w:rsidR="004E422B">
          <w:rPr>
            <w:i/>
          </w:rPr>
          <w:t>Ways of s</w:t>
        </w:r>
        <w:r w:rsidRPr="00821035">
          <w:rPr>
            <w:i/>
          </w:rPr>
          <w:t>eeing</w:t>
        </w:r>
        <w:r>
          <w:rPr>
            <w:i/>
          </w:rPr>
          <w:t xml:space="preserve"> </w:t>
        </w:r>
        <w:r>
          <w:t>[Television series]. London, England: British Broadcasting Corporation.</w:t>
        </w:r>
      </w:ins>
      <w:r w:rsidR="005B4E74" w:rsidRPr="00A94D6E">
        <w:t xml:space="preserve"> </w:t>
      </w:r>
    </w:p>
    <w:p w14:paraId="5418037B" w14:textId="465D3DED" w:rsidR="00CC365D" w:rsidRPr="004372A1" w:rsidRDefault="001D1247">
      <w:pPr>
        <w:pStyle w:val="Plattetekst"/>
        <w:rPr>
          <w:lang w:val="nl-NL"/>
          <w:rPrChange w:id="74" w:author="Florian Cramer" w:date="2018-09-12T13:38:00Z">
            <w:rPr>
              <w:lang w:val="en-GB"/>
            </w:rPr>
          </w:rPrChange>
        </w:rPr>
      </w:pPr>
      <w:r w:rsidRPr="00CD4CF1">
        <w:rPr>
          <w:lang w:val="en-GB"/>
        </w:rPr>
        <w:t xml:space="preserve">Drucker, J. </w:t>
      </w:r>
      <w:r w:rsidR="00DB3917">
        <w:rPr>
          <w:lang w:val="en-GB"/>
        </w:rPr>
        <w:t>(</w:t>
      </w:r>
      <w:r w:rsidRPr="00CD4CF1">
        <w:rPr>
          <w:lang w:val="en-GB"/>
        </w:rPr>
        <w:t>2014</w:t>
      </w:r>
      <w:r w:rsidR="00D865E4">
        <w:rPr>
          <w:lang w:val="en-GB"/>
        </w:rPr>
        <w:t>a</w:t>
      </w:r>
      <w:r w:rsidR="00DB3917">
        <w:rPr>
          <w:lang w:val="en-GB"/>
        </w:rPr>
        <w:t>)</w:t>
      </w:r>
      <w:r w:rsidRPr="00CD4CF1">
        <w:rPr>
          <w:lang w:val="en-GB"/>
        </w:rPr>
        <w:t xml:space="preserve">. </w:t>
      </w:r>
      <w:r w:rsidRPr="000E2D5D">
        <w:rPr>
          <w:i/>
          <w:lang w:val="en-GB"/>
        </w:rPr>
        <w:t xml:space="preserve">Diagrammatic </w:t>
      </w:r>
      <w:r w:rsidR="00DB3917">
        <w:rPr>
          <w:i/>
          <w:lang w:val="en-GB"/>
        </w:rPr>
        <w:t>w</w:t>
      </w:r>
      <w:r w:rsidRPr="000E2D5D">
        <w:rPr>
          <w:i/>
          <w:lang w:val="en-GB"/>
        </w:rPr>
        <w:t>riting</w:t>
      </w:r>
      <w:r w:rsidRPr="00CD4CF1">
        <w:rPr>
          <w:lang w:val="en-GB"/>
        </w:rPr>
        <w:t xml:space="preserve">. </w:t>
      </w:r>
      <w:r w:rsidRPr="004372A1">
        <w:rPr>
          <w:lang w:val="nl-NL"/>
          <w:rPrChange w:id="75" w:author="Florian Cramer" w:date="2018-09-12T13:38:00Z">
            <w:rPr>
              <w:lang w:val="en-GB"/>
            </w:rPr>
          </w:rPrChange>
        </w:rPr>
        <w:t>Ein</w:t>
      </w:r>
      <w:r w:rsidR="00B160EE" w:rsidRPr="004372A1">
        <w:rPr>
          <w:lang w:val="nl-NL"/>
          <w:rPrChange w:id="76" w:author="Florian Cramer" w:date="2018-09-12T13:38:00Z">
            <w:rPr>
              <w:lang w:val="en-GB"/>
            </w:rPr>
          </w:rPrChange>
        </w:rPr>
        <w:t>d</w:t>
      </w:r>
      <w:r w:rsidRPr="004372A1">
        <w:rPr>
          <w:lang w:val="nl-NL"/>
          <w:rPrChange w:id="77" w:author="Florian Cramer" w:date="2018-09-12T13:38:00Z">
            <w:rPr>
              <w:lang w:val="en-GB"/>
            </w:rPr>
          </w:rPrChange>
        </w:rPr>
        <w:t>hoven, Netherlands: Onomatopee.</w:t>
      </w:r>
    </w:p>
    <w:p w14:paraId="6823E2E0" w14:textId="3AE8B320" w:rsidR="009F4629" w:rsidRDefault="009F4629">
      <w:pPr>
        <w:pStyle w:val="Plattetekst"/>
        <w:rPr>
          <w:lang w:val="en-GB"/>
        </w:rPr>
      </w:pPr>
      <w:r w:rsidRPr="004372A1">
        <w:rPr>
          <w:lang w:val="nl-NL"/>
          <w:rPrChange w:id="78" w:author="Florian Cramer" w:date="2018-09-12T13:38:00Z">
            <w:rPr>
              <w:lang w:val="en-GB"/>
            </w:rPr>
          </w:rPrChange>
        </w:rPr>
        <w:t>Drucker, J. (2014</w:t>
      </w:r>
      <w:r w:rsidR="00D865E4" w:rsidRPr="004372A1">
        <w:rPr>
          <w:lang w:val="nl-NL"/>
          <w:rPrChange w:id="79" w:author="Florian Cramer" w:date="2018-09-12T13:38:00Z">
            <w:rPr>
              <w:lang w:val="en-GB"/>
            </w:rPr>
          </w:rPrChange>
        </w:rPr>
        <w:t>b</w:t>
      </w:r>
      <w:r w:rsidRPr="004372A1">
        <w:rPr>
          <w:lang w:val="nl-NL"/>
          <w:rPrChange w:id="80" w:author="Florian Cramer" w:date="2018-09-12T13:38:00Z">
            <w:rPr>
              <w:lang w:val="en-GB"/>
            </w:rPr>
          </w:rPrChange>
        </w:rPr>
        <w:t xml:space="preserve">). </w:t>
      </w:r>
      <w:r w:rsidRPr="009F4629">
        <w:rPr>
          <w:i/>
          <w:lang w:val="en-GB"/>
        </w:rPr>
        <w:t xml:space="preserve">Graphesis: Visual </w:t>
      </w:r>
      <w:r w:rsidR="00A94D6E">
        <w:rPr>
          <w:i/>
          <w:lang w:val="en-GB"/>
        </w:rPr>
        <w:t>f</w:t>
      </w:r>
      <w:r w:rsidRPr="009F4629">
        <w:rPr>
          <w:i/>
          <w:lang w:val="en-GB"/>
        </w:rPr>
        <w:t xml:space="preserve">orms of </w:t>
      </w:r>
      <w:r w:rsidR="00A94D6E">
        <w:rPr>
          <w:i/>
          <w:lang w:val="en-GB"/>
        </w:rPr>
        <w:t>k</w:t>
      </w:r>
      <w:r w:rsidRPr="009F4629">
        <w:rPr>
          <w:i/>
          <w:lang w:val="en-GB"/>
        </w:rPr>
        <w:t xml:space="preserve">nowledge </w:t>
      </w:r>
      <w:r w:rsidR="00A94D6E">
        <w:rPr>
          <w:i/>
          <w:lang w:val="en-GB"/>
        </w:rPr>
        <w:t>p</w:t>
      </w:r>
      <w:r w:rsidRPr="009F4629">
        <w:rPr>
          <w:i/>
          <w:lang w:val="en-GB"/>
        </w:rPr>
        <w:t>roduction</w:t>
      </w:r>
      <w:r w:rsidRPr="009F4629">
        <w:rPr>
          <w:lang w:val="en-GB"/>
        </w:rPr>
        <w:t>. Cambridge, M</w:t>
      </w:r>
      <w:r w:rsidR="00A94D6E">
        <w:rPr>
          <w:lang w:val="en-GB"/>
        </w:rPr>
        <w:t>A</w:t>
      </w:r>
      <w:r w:rsidRPr="009F4629">
        <w:rPr>
          <w:lang w:val="en-GB"/>
        </w:rPr>
        <w:t>: Harvard University Press.</w:t>
      </w:r>
    </w:p>
    <w:p w14:paraId="6591B69D" w14:textId="37E11CAD" w:rsidR="000B10EE" w:rsidRDefault="000B10EE">
      <w:pPr>
        <w:pStyle w:val="Plattetekst"/>
        <w:rPr>
          <w:lang w:val="en-GB"/>
        </w:rPr>
      </w:pPr>
      <w:r w:rsidRPr="00A308F8">
        <w:t xml:space="preserve">Flügge, M. (2018). </w:t>
      </w:r>
      <w:r w:rsidRPr="001176B3">
        <w:rPr>
          <w:i/>
        </w:rPr>
        <w:t xml:space="preserve">Supertoys </w:t>
      </w:r>
      <w:r w:rsidR="00CE196B">
        <w:rPr>
          <w:i/>
        </w:rPr>
        <w:t>s</w:t>
      </w:r>
      <w:r w:rsidRPr="001176B3">
        <w:rPr>
          <w:i/>
        </w:rPr>
        <w:t>upertoys</w:t>
      </w:r>
      <w:r w:rsidRPr="00A308F8">
        <w:t>. WdKA Hybrid Publishing. Retrieved from http://hp.researchawards.wdka.nl/supertoys.html</w:t>
      </w:r>
    </w:p>
    <w:p w14:paraId="1017ED13" w14:textId="62D4BF04" w:rsidR="00B52860" w:rsidRPr="002A113C" w:rsidRDefault="002A113C">
      <w:pPr>
        <w:pStyle w:val="Plattetekst"/>
      </w:pPr>
      <w:r w:rsidRPr="002A113C">
        <w:t xml:space="preserve">Gates, H. L. </w:t>
      </w:r>
      <w:ins w:id="81" w:author="Linda Lee" w:date="2018-09-05T18:31:00Z">
        <w:r w:rsidR="00695D38">
          <w:t>(Executive Producer).</w:t>
        </w:r>
      </w:ins>
      <w:r w:rsidR="005B4E74">
        <w:rPr>
          <w:rStyle w:val="Verwijzingopmerking"/>
        </w:rPr>
        <w:t xml:space="preserve">  </w:t>
      </w:r>
      <w:r w:rsidRPr="002A113C">
        <w:t xml:space="preserve">2006). </w:t>
      </w:r>
      <w:r w:rsidRPr="002A113C">
        <w:rPr>
          <w:i/>
        </w:rPr>
        <w:t xml:space="preserve">African American </w:t>
      </w:r>
      <w:ins w:id="82" w:author="Linda Lee" w:date="2018-09-05T18:32:00Z">
        <w:r w:rsidR="00695D38">
          <w:rPr>
            <w:i/>
          </w:rPr>
          <w:t>l</w:t>
        </w:r>
      </w:ins>
      <w:r w:rsidRPr="002A113C">
        <w:rPr>
          <w:i/>
        </w:rPr>
        <w:t>ives</w:t>
      </w:r>
      <w:ins w:id="83" w:author="Linda Lee" w:date="2018-09-05T18:32:00Z">
        <w:r w:rsidR="00695D38">
          <w:t xml:space="preserve"> [Television series]</w:t>
        </w:r>
      </w:ins>
      <w:r w:rsidRPr="002A113C">
        <w:t xml:space="preserve">. </w:t>
      </w:r>
      <w:ins w:id="84" w:author="Linda Lee" w:date="2018-09-05T18:46:00Z">
        <w:r w:rsidR="001176B3">
          <w:t xml:space="preserve">Arlington, VA: </w:t>
        </w:r>
      </w:ins>
      <w:r w:rsidRPr="002A113C">
        <w:t>P</w:t>
      </w:r>
      <w:ins w:id="85" w:author="Linda Lee" w:date="2018-09-05T18:46:00Z">
        <w:r w:rsidR="001176B3">
          <w:t>ublic Broadcasting Service</w:t>
        </w:r>
      </w:ins>
      <w:r w:rsidRPr="002A113C">
        <w:t xml:space="preserve">. </w:t>
      </w:r>
    </w:p>
    <w:p w14:paraId="46A95E53" w14:textId="057DEF3B" w:rsidR="00126D08" w:rsidRPr="00CD4CF1" w:rsidRDefault="001D1247">
      <w:pPr>
        <w:pStyle w:val="Plattetekst"/>
        <w:rPr>
          <w:lang w:val="en-GB"/>
        </w:rPr>
      </w:pPr>
      <w:r w:rsidRPr="00CD4CF1">
        <w:rPr>
          <w:lang w:val="en-GB"/>
        </w:rPr>
        <w:t xml:space="preserve">Jorn, A. </w:t>
      </w:r>
      <w:r w:rsidR="00A57835">
        <w:rPr>
          <w:lang w:val="en-GB"/>
        </w:rPr>
        <w:t>(</w:t>
      </w:r>
      <w:r w:rsidRPr="00CD4CF1">
        <w:rPr>
          <w:lang w:val="en-GB"/>
        </w:rPr>
        <w:t>1957</w:t>
      </w:r>
      <w:r w:rsidR="00A57835">
        <w:rPr>
          <w:lang w:val="en-GB"/>
        </w:rPr>
        <w:t>)</w:t>
      </w:r>
      <w:r w:rsidRPr="00CD4CF1">
        <w:rPr>
          <w:lang w:val="en-GB"/>
        </w:rPr>
        <w:t xml:space="preserve">. Notes on the </w:t>
      </w:r>
      <w:r w:rsidR="00197C32">
        <w:rPr>
          <w:lang w:val="en-GB"/>
        </w:rPr>
        <w:t>f</w:t>
      </w:r>
      <w:r w:rsidRPr="00CD4CF1">
        <w:rPr>
          <w:lang w:val="en-GB"/>
        </w:rPr>
        <w:t xml:space="preserve">ormation of an Imaginist Bauhaus. </w:t>
      </w:r>
      <w:r w:rsidR="00197C32">
        <w:rPr>
          <w:lang w:val="en-GB"/>
        </w:rPr>
        <w:t xml:space="preserve">In </w:t>
      </w:r>
      <w:r w:rsidRPr="00197C32">
        <w:rPr>
          <w:i/>
          <w:lang w:val="en-GB"/>
        </w:rPr>
        <w:t xml:space="preserve">Bureau of </w:t>
      </w:r>
      <w:r w:rsidR="00197C32">
        <w:rPr>
          <w:i/>
          <w:lang w:val="en-GB"/>
        </w:rPr>
        <w:t>p</w:t>
      </w:r>
      <w:r w:rsidRPr="00197C32">
        <w:rPr>
          <w:i/>
          <w:lang w:val="en-GB"/>
        </w:rPr>
        <w:t xml:space="preserve">ublic </w:t>
      </w:r>
      <w:r w:rsidR="00197C32">
        <w:rPr>
          <w:i/>
          <w:lang w:val="en-GB"/>
        </w:rPr>
        <w:t>s</w:t>
      </w:r>
      <w:r w:rsidRPr="00197C32">
        <w:rPr>
          <w:i/>
          <w:lang w:val="en-GB"/>
        </w:rPr>
        <w:t>ecrets</w:t>
      </w:r>
      <w:r w:rsidRPr="00CD4CF1">
        <w:rPr>
          <w:lang w:val="en-GB"/>
        </w:rPr>
        <w:t xml:space="preserve">. </w:t>
      </w:r>
      <w:r w:rsidR="00172263">
        <w:rPr>
          <w:lang w:val="en-GB"/>
        </w:rPr>
        <w:t xml:space="preserve">Retrieved from </w:t>
      </w:r>
      <w:r w:rsidRPr="00CD4CF1">
        <w:rPr>
          <w:lang w:val="en-GB"/>
        </w:rPr>
        <w:t>http://www.bopsecrets.org/SI/bauhaus.htm</w:t>
      </w:r>
    </w:p>
    <w:p w14:paraId="6A946CEB" w14:textId="35ABB22D" w:rsidR="00126D08" w:rsidRPr="00CD4CF1" w:rsidRDefault="001D1247">
      <w:pPr>
        <w:pStyle w:val="Plattetekst"/>
        <w:rPr>
          <w:lang w:val="en-GB"/>
        </w:rPr>
      </w:pPr>
      <w:r w:rsidRPr="00CD4CF1">
        <w:rPr>
          <w:lang w:val="en-GB"/>
        </w:rPr>
        <w:t xml:space="preserve">Lissitzky-Küppers, S. </w:t>
      </w:r>
      <w:r w:rsidR="00A57835">
        <w:rPr>
          <w:lang w:val="en-GB"/>
        </w:rPr>
        <w:t>(</w:t>
      </w:r>
      <w:r w:rsidRPr="00CD4CF1">
        <w:rPr>
          <w:lang w:val="en-GB"/>
        </w:rPr>
        <w:t>1992</w:t>
      </w:r>
      <w:r w:rsidR="00A57835">
        <w:rPr>
          <w:lang w:val="en-GB"/>
        </w:rPr>
        <w:t>)</w:t>
      </w:r>
      <w:r w:rsidRPr="00CD4CF1">
        <w:rPr>
          <w:lang w:val="en-GB"/>
        </w:rPr>
        <w:t xml:space="preserve">. </w:t>
      </w:r>
      <w:r w:rsidRPr="004E422B">
        <w:rPr>
          <w:i/>
          <w:lang w:val="en-GB"/>
        </w:rPr>
        <w:t xml:space="preserve">El Lissitzky: Life, </w:t>
      </w:r>
      <w:r w:rsidR="00172263">
        <w:rPr>
          <w:i/>
          <w:lang w:val="en-GB"/>
        </w:rPr>
        <w:t>l</w:t>
      </w:r>
      <w:r w:rsidRPr="004E422B">
        <w:rPr>
          <w:i/>
          <w:lang w:val="en-GB"/>
        </w:rPr>
        <w:t xml:space="preserve">etters, </w:t>
      </w:r>
      <w:r w:rsidR="00172263">
        <w:rPr>
          <w:i/>
          <w:lang w:val="en-GB"/>
        </w:rPr>
        <w:t>t</w:t>
      </w:r>
      <w:r w:rsidRPr="004E422B">
        <w:rPr>
          <w:i/>
          <w:lang w:val="en-GB"/>
        </w:rPr>
        <w:t>exts</w:t>
      </w:r>
      <w:r w:rsidRPr="00CD4CF1">
        <w:rPr>
          <w:lang w:val="en-GB"/>
        </w:rPr>
        <w:t>. London</w:t>
      </w:r>
      <w:r w:rsidR="00172263">
        <w:rPr>
          <w:lang w:val="en-GB"/>
        </w:rPr>
        <w:t>, England</w:t>
      </w:r>
      <w:r w:rsidRPr="00CD4CF1">
        <w:rPr>
          <w:lang w:val="en-GB"/>
        </w:rPr>
        <w:t>: Thames &amp; Hudson.</w:t>
      </w:r>
    </w:p>
    <w:p w14:paraId="173F06D6" w14:textId="4B4F58BD" w:rsidR="00E94C06" w:rsidRPr="00EB57F9" w:rsidRDefault="00E94C06">
      <w:pPr>
        <w:pStyle w:val="Plattetekst"/>
        <w:rPr>
          <w:lang w:val="en-GB"/>
        </w:rPr>
      </w:pPr>
      <w:r>
        <w:rPr>
          <w:lang w:val="en-GB"/>
        </w:rPr>
        <w:t>Ludovico</w:t>
      </w:r>
      <w:r w:rsidR="009C3713">
        <w:rPr>
          <w:lang w:val="en-GB"/>
        </w:rPr>
        <w:t>, A</w:t>
      </w:r>
      <w:r w:rsidR="00DA5205">
        <w:rPr>
          <w:lang w:val="en-GB"/>
        </w:rPr>
        <w:t xml:space="preserve">. (2012). </w:t>
      </w:r>
      <w:r w:rsidR="00B53746">
        <w:rPr>
          <w:i/>
          <w:lang w:val="en-GB"/>
        </w:rPr>
        <w:t xml:space="preserve">Post-Digital </w:t>
      </w:r>
      <w:r w:rsidR="004E422B">
        <w:rPr>
          <w:i/>
          <w:lang w:val="en-GB"/>
        </w:rPr>
        <w:t>p</w:t>
      </w:r>
      <w:r w:rsidR="00DA5205" w:rsidRPr="00941A1E">
        <w:rPr>
          <w:i/>
          <w:lang w:val="en-GB"/>
        </w:rPr>
        <w:t>rint</w:t>
      </w:r>
      <w:r w:rsidR="00B53746">
        <w:rPr>
          <w:i/>
          <w:lang w:val="en-GB"/>
        </w:rPr>
        <w:t xml:space="preserve">: The </w:t>
      </w:r>
      <w:r w:rsidR="004E422B">
        <w:rPr>
          <w:i/>
          <w:lang w:val="en-GB"/>
        </w:rPr>
        <w:t>m</w:t>
      </w:r>
      <w:r w:rsidR="00B53746">
        <w:rPr>
          <w:i/>
          <w:lang w:val="en-GB"/>
        </w:rPr>
        <w:t xml:space="preserve">utation of </w:t>
      </w:r>
      <w:r w:rsidR="004E422B">
        <w:rPr>
          <w:i/>
          <w:lang w:val="en-GB"/>
        </w:rPr>
        <w:t>p</w:t>
      </w:r>
      <w:r w:rsidR="00DA5205" w:rsidRPr="00941A1E">
        <w:rPr>
          <w:i/>
          <w:lang w:val="en-GB"/>
        </w:rPr>
        <w:t>ublishing since 1</w:t>
      </w:r>
      <w:r w:rsidR="00DA5205">
        <w:rPr>
          <w:i/>
          <w:lang w:val="en-GB"/>
        </w:rPr>
        <w:t>9</w:t>
      </w:r>
      <w:r w:rsidR="00DA5205" w:rsidRPr="00941A1E">
        <w:rPr>
          <w:i/>
          <w:lang w:val="en-GB"/>
        </w:rPr>
        <w:t>84</w:t>
      </w:r>
      <w:r w:rsidR="00EB57F9">
        <w:rPr>
          <w:i/>
          <w:lang w:val="en-GB"/>
        </w:rPr>
        <w:t>.</w:t>
      </w:r>
      <w:r w:rsidR="00EB57F9">
        <w:rPr>
          <w:lang w:val="en-GB"/>
        </w:rPr>
        <w:t xml:space="preserve"> Eindhoven</w:t>
      </w:r>
      <w:r w:rsidR="00B160EE">
        <w:rPr>
          <w:lang w:val="en-GB"/>
        </w:rPr>
        <w:t>, Netherlands</w:t>
      </w:r>
      <w:r w:rsidR="00EB57F9">
        <w:rPr>
          <w:lang w:val="en-GB"/>
        </w:rPr>
        <w:t>: Onomatopee.</w:t>
      </w:r>
    </w:p>
    <w:p w14:paraId="764A0BC9" w14:textId="1DA7A255" w:rsidR="00126D08" w:rsidRPr="00CD4CF1" w:rsidRDefault="001D1247">
      <w:pPr>
        <w:pStyle w:val="Plattetekst"/>
        <w:rPr>
          <w:lang w:val="en-GB"/>
        </w:rPr>
      </w:pPr>
      <w:r w:rsidRPr="00CD4CF1">
        <w:rPr>
          <w:lang w:val="en-GB"/>
        </w:rPr>
        <w:lastRenderedPageBreak/>
        <w:t>McLuhan, M</w:t>
      </w:r>
      <w:r w:rsidR="00C34C7E">
        <w:rPr>
          <w:lang w:val="en-GB"/>
        </w:rPr>
        <w:t>.,</w:t>
      </w:r>
      <w:r w:rsidRPr="00CD4CF1">
        <w:rPr>
          <w:lang w:val="en-GB"/>
        </w:rPr>
        <w:t xml:space="preserve"> </w:t>
      </w:r>
      <w:r w:rsidR="00C34C7E">
        <w:rPr>
          <w:lang w:val="en-GB"/>
        </w:rPr>
        <w:t>&amp;</w:t>
      </w:r>
      <w:r w:rsidRPr="00CD4CF1">
        <w:rPr>
          <w:lang w:val="en-GB"/>
        </w:rPr>
        <w:t xml:space="preserve"> Fiore</w:t>
      </w:r>
      <w:r w:rsidR="00C34C7E">
        <w:rPr>
          <w:lang w:val="en-GB"/>
        </w:rPr>
        <w:t>, Q</w:t>
      </w:r>
      <w:r w:rsidRPr="00CD4CF1">
        <w:rPr>
          <w:lang w:val="en-GB"/>
        </w:rPr>
        <w:t xml:space="preserve">. </w:t>
      </w:r>
      <w:r w:rsidR="00C34C7E">
        <w:rPr>
          <w:lang w:val="en-GB"/>
        </w:rPr>
        <w:t>(</w:t>
      </w:r>
      <w:r w:rsidRPr="00CD4CF1">
        <w:rPr>
          <w:lang w:val="en-GB"/>
        </w:rPr>
        <w:t>1967</w:t>
      </w:r>
      <w:r w:rsidR="00C34C7E">
        <w:rPr>
          <w:lang w:val="en-GB"/>
        </w:rPr>
        <w:t>)</w:t>
      </w:r>
      <w:r w:rsidRPr="00CD4CF1">
        <w:rPr>
          <w:lang w:val="en-GB"/>
        </w:rPr>
        <w:t xml:space="preserve">. </w:t>
      </w:r>
      <w:r w:rsidRPr="004E422B">
        <w:rPr>
          <w:i/>
          <w:lang w:val="en-GB"/>
        </w:rPr>
        <w:t xml:space="preserve">The </w:t>
      </w:r>
      <w:r w:rsidR="007C55B2">
        <w:rPr>
          <w:i/>
          <w:lang w:val="en-GB"/>
        </w:rPr>
        <w:t>m</w:t>
      </w:r>
      <w:r w:rsidRPr="004E422B">
        <w:rPr>
          <w:i/>
          <w:lang w:val="en-GB"/>
        </w:rPr>
        <w:t xml:space="preserve">edium </w:t>
      </w:r>
      <w:r w:rsidR="007C55B2">
        <w:rPr>
          <w:i/>
          <w:lang w:val="en-GB"/>
        </w:rPr>
        <w:t>i</w:t>
      </w:r>
      <w:r w:rsidRPr="004E422B">
        <w:rPr>
          <w:i/>
          <w:lang w:val="en-GB"/>
        </w:rPr>
        <w:t xml:space="preserve">s the </w:t>
      </w:r>
      <w:r w:rsidR="007C55B2">
        <w:rPr>
          <w:i/>
          <w:lang w:val="en-GB"/>
        </w:rPr>
        <w:t>m</w:t>
      </w:r>
      <w:r w:rsidRPr="004E422B">
        <w:rPr>
          <w:i/>
          <w:lang w:val="en-GB"/>
        </w:rPr>
        <w:t xml:space="preserve">assage: An </w:t>
      </w:r>
      <w:r w:rsidR="007C55B2">
        <w:rPr>
          <w:i/>
          <w:lang w:val="en-GB"/>
        </w:rPr>
        <w:t>i</w:t>
      </w:r>
      <w:r w:rsidRPr="004E422B">
        <w:rPr>
          <w:i/>
          <w:lang w:val="en-GB"/>
        </w:rPr>
        <w:t xml:space="preserve">nventory of </w:t>
      </w:r>
      <w:r w:rsidR="007C55B2">
        <w:rPr>
          <w:i/>
          <w:lang w:val="en-GB"/>
        </w:rPr>
        <w:t>e</w:t>
      </w:r>
      <w:r w:rsidRPr="004E422B">
        <w:rPr>
          <w:i/>
          <w:lang w:val="en-GB"/>
        </w:rPr>
        <w:t>ffects</w:t>
      </w:r>
      <w:r w:rsidRPr="00CD4CF1">
        <w:rPr>
          <w:lang w:val="en-GB"/>
        </w:rPr>
        <w:t xml:space="preserve">. </w:t>
      </w:r>
      <w:r w:rsidR="001837B0">
        <w:rPr>
          <w:lang w:val="en-GB"/>
        </w:rPr>
        <w:t xml:space="preserve">New York, NY: </w:t>
      </w:r>
      <w:r w:rsidRPr="00CD4CF1">
        <w:rPr>
          <w:lang w:val="en-GB"/>
        </w:rPr>
        <w:t>Bantam Books.</w:t>
      </w:r>
    </w:p>
    <w:p w14:paraId="11B30340" w14:textId="6F16E4CD" w:rsidR="00126D08" w:rsidRDefault="001D1247">
      <w:pPr>
        <w:pStyle w:val="Plattetekst"/>
        <w:rPr>
          <w:lang w:val="en-GB"/>
        </w:rPr>
      </w:pPr>
      <w:r w:rsidRPr="00CD4CF1">
        <w:rPr>
          <w:lang w:val="en-GB"/>
        </w:rPr>
        <w:t>McLuhan, M</w:t>
      </w:r>
      <w:r w:rsidR="00C34C7E">
        <w:rPr>
          <w:lang w:val="en-GB"/>
        </w:rPr>
        <w:t>., &amp;</w:t>
      </w:r>
      <w:r w:rsidRPr="00CD4CF1">
        <w:rPr>
          <w:lang w:val="en-GB"/>
        </w:rPr>
        <w:t xml:space="preserve"> Gordon</w:t>
      </w:r>
      <w:r w:rsidR="00C34C7E">
        <w:rPr>
          <w:lang w:val="en-GB"/>
        </w:rPr>
        <w:t>, W.T</w:t>
      </w:r>
      <w:r w:rsidRPr="00CD4CF1">
        <w:rPr>
          <w:lang w:val="en-GB"/>
        </w:rPr>
        <w:t xml:space="preserve">. </w:t>
      </w:r>
      <w:r w:rsidR="00C34C7E">
        <w:rPr>
          <w:lang w:val="en-GB"/>
        </w:rPr>
        <w:t>(</w:t>
      </w:r>
      <w:r w:rsidRPr="00CD4CF1">
        <w:rPr>
          <w:lang w:val="en-GB"/>
        </w:rPr>
        <w:t>2011</w:t>
      </w:r>
      <w:r w:rsidR="00C34C7E">
        <w:rPr>
          <w:lang w:val="en-GB"/>
        </w:rPr>
        <w:t>)</w:t>
      </w:r>
      <w:r w:rsidRPr="00CD4CF1">
        <w:rPr>
          <w:lang w:val="en-GB"/>
        </w:rPr>
        <w:t xml:space="preserve">. </w:t>
      </w:r>
      <w:r w:rsidRPr="004E422B">
        <w:rPr>
          <w:i/>
          <w:lang w:val="en-GB"/>
        </w:rPr>
        <w:t xml:space="preserve">Counterblast: 1954 </w:t>
      </w:r>
      <w:r w:rsidR="00B75E12">
        <w:rPr>
          <w:i/>
          <w:lang w:val="en-GB"/>
        </w:rPr>
        <w:t>f</w:t>
      </w:r>
      <w:r w:rsidRPr="004E422B">
        <w:rPr>
          <w:i/>
          <w:lang w:val="en-GB"/>
        </w:rPr>
        <w:t>acsimile</w:t>
      </w:r>
      <w:r w:rsidRPr="00CD4CF1">
        <w:rPr>
          <w:lang w:val="en-GB"/>
        </w:rPr>
        <w:t>. Berkeley, C</w:t>
      </w:r>
      <w:r w:rsidR="00B75E12">
        <w:rPr>
          <w:lang w:val="en-GB"/>
        </w:rPr>
        <w:t>A</w:t>
      </w:r>
      <w:r w:rsidRPr="00CD4CF1">
        <w:rPr>
          <w:lang w:val="en-GB"/>
        </w:rPr>
        <w:t>: Gingko Press.</w:t>
      </w:r>
    </w:p>
    <w:p w14:paraId="0F4C53DD" w14:textId="3B231BAB" w:rsidR="00126D08" w:rsidRDefault="001D1247">
      <w:pPr>
        <w:pStyle w:val="Plattetekst"/>
        <w:rPr>
          <w:lang w:val="en-GB"/>
        </w:rPr>
      </w:pPr>
      <w:r w:rsidRPr="00CD4CF1">
        <w:rPr>
          <w:lang w:val="en-GB"/>
        </w:rPr>
        <w:t xml:space="preserve">Moholy-Nagy, L. </w:t>
      </w:r>
      <w:r w:rsidR="00BC2D67">
        <w:rPr>
          <w:lang w:val="en-GB"/>
        </w:rPr>
        <w:t>(</w:t>
      </w:r>
      <w:r w:rsidRPr="00CD4CF1">
        <w:rPr>
          <w:lang w:val="en-GB"/>
        </w:rPr>
        <w:t>1969</w:t>
      </w:r>
      <w:r w:rsidR="00BC2D67">
        <w:rPr>
          <w:lang w:val="en-GB"/>
        </w:rPr>
        <w:t>)</w:t>
      </w:r>
      <w:r w:rsidRPr="00CD4CF1">
        <w:rPr>
          <w:lang w:val="en-GB"/>
        </w:rPr>
        <w:t xml:space="preserve">. </w:t>
      </w:r>
      <w:r w:rsidRPr="004E422B">
        <w:rPr>
          <w:i/>
          <w:lang w:val="en-GB"/>
        </w:rPr>
        <w:t xml:space="preserve">Painting, </w:t>
      </w:r>
      <w:r w:rsidR="00BC2D67" w:rsidRPr="004E422B">
        <w:rPr>
          <w:i/>
          <w:lang w:val="en-GB"/>
        </w:rPr>
        <w:t>p</w:t>
      </w:r>
      <w:r w:rsidRPr="004E422B">
        <w:rPr>
          <w:i/>
          <w:lang w:val="en-GB"/>
        </w:rPr>
        <w:t>hotography,</w:t>
      </w:r>
      <w:ins w:id="86" w:author="Linda Lee" w:date="2018-09-06T12:57:00Z">
        <w:r w:rsidR="00C56443">
          <w:rPr>
            <w:i/>
            <w:lang w:val="en-GB"/>
          </w:rPr>
          <w:softHyphen/>
        </w:r>
      </w:ins>
      <w:r w:rsidRPr="004E422B">
        <w:rPr>
          <w:i/>
          <w:lang w:val="en-GB"/>
        </w:rPr>
        <w:t xml:space="preserve"> </w:t>
      </w:r>
      <w:r w:rsidR="00BC2D67" w:rsidRPr="004E422B">
        <w:rPr>
          <w:i/>
          <w:lang w:val="en-GB"/>
        </w:rPr>
        <w:t>f</w:t>
      </w:r>
      <w:r w:rsidRPr="004E422B">
        <w:rPr>
          <w:i/>
          <w:lang w:val="en-GB"/>
        </w:rPr>
        <w:t>ilm</w:t>
      </w:r>
      <w:r w:rsidRPr="00CD4CF1">
        <w:rPr>
          <w:lang w:val="en-GB"/>
        </w:rPr>
        <w:t>.</w:t>
      </w:r>
      <w:r w:rsidR="004D5062">
        <w:rPr>
          <w:lang w:val="en-GB"/>
        </w:rPr>
        <w:t xml:space="preserve"> (J. Seligm</w:t>
      </w:r>
      <w:r w:rsidR="00B52860">
        <w:rPr>
          <w:lang w:val="en-GB"/>
        </w:rPr>
        <w:t>a</w:t>
      </w:r>
      <w:r w:rsidR="004D5062">
        <w:rPr>
          <w:lang w:val="en-GB"/>
        </w:rPr>
        <w:t>n, Trans.).</w:t>
      </w:r>
      <w:r w:rsidRPr="00CD4CF1">
        <w:rPr>
          <w:lang w:val="en-GB"/>
        </w:rPr>
        <w:t xml:space="preserve"> Cambridge, M</w:t>
      </w:r>
      <w:r w:rsidR="004E422B">
        <w:rPr>
          <w:lang w:val="en-GB"/>
        </w:rPr>
        <w:t>A</w:t>
      </w:r>
      <w:r w:rsidRPr="00CD4CF1">
        <w:rPr>
          <w:lang w:val="en-GB"/>
        </w:rPr>
        <w:t>: The MIT Press.</w:t>
      </w:r>
    </w:p>
    <w:p w14:paraId="4076D45A" w14:textId="0089A042" w:rsidR="00F67A5A" w:rsidRDefault="00F67A5A">
      <w:pPr>
        <w:pStyle w:val="Plattetekst"/>
      </w:pPr>
      <w:r w:rsidRPr="00F67A5A">
        <w:t xml:space="preserve">Muuse, L. (2016). </w:t>
      </w:r>
      <w:r w:rsidRPr="001176B3">
        <w:rPr>
          <w:i/>
        </w:rPr>
        <w:t xml:space="preserve">Return to </w:t>
      </w:r>
      <w:r w:rsidR="00CE196B">
        <w:rPr>
          <w:i/>
        </w:rPr>
        <w:t>s</w:t>
      </w:r>
      <w:r w:rsidRPr="001176B3">
        <w:rPr>
          <w:i/>
        </w:rPr>
        <w:t>ender</w:t>
      </w:r>
      <w:r w:rsidRPr="00F67A5A">
        <w:t xml:space="preserve">. WdKA Hybrid Publishing. Retrieved from </w:t>
      </w:r>
      <w:hyperlink r:id="rId8" w:history="1">
        <w:r w:rsidR="00057EC9" w:rsidRPr="00274715">
          <w:rPr>
            <w:rStyle w:val="Hyperlink"/>
          </w:rPr>
          <w:t>http://hp.researchawards.wdka.nl/returntosender.html</w:t>
        </w:r>
      </w:hyperlink>
    </w:p>
    <w:p w14:paraId="72CE0878" w14:textId="140C5C19" w:rsidR="00057EC9" w:rsidRPr="00F67A5A" w:rsidRDefault="00057EC9">
      <w:pPr>
        <w:pStyle w:val="Plattetekst"/>
      </w:pPr>
      <w:r w:rsidRPr="00057EC9">
        <w:t xml:space="preserve">Nelson, T. H. (2003). From </w:t>
      </w:r>
      <w:r w:rsidR="004E422B">
        <w:t>c</w:t>
      </w:r>
      <w:r w:rsidRPr="00057EC9">
        <w:t xml:space="preserve">omputer </w:t>
      </w:r>
      <w:r w:rsidR="004E422B">
        <w:t>l</w:t>
      </w:r>
      <w:r w:rsidRPr="00057EC9">
        <w:t>ib/</w:t>
      </w:r>
      <w:r w:rsidR="004E422B">
        <w:t>d</w:t>
      </w:r>
      <w:r w:rsidRPr="00057EC9">
        <w:t xml:space="preserve">ream </w:t>
      </w:r>
      <w:r w:rsidR="004E422B">
        <w:t>m</w:t>
      </w:r>
      <w:r w:rsidRPr="00057EC9">
        <w:t>achines. In N. Montfort &amp; N. Wardrip-Fruin</w:t>
      </w:r>
      <w:r w:rsidR="004E422B">
        <w:t xml:space="preserve"> (Eds.)</w:t>
      </w:r>
      <w:r w:rsidRPr="00057EC9">
        <w:t xml:space="preserve">, </w:t>
      </w:r>
      <w:r w:rsidRPr="00057EC9">
        <w:rPr>
          <w:i/>
        </w:rPr>
        <w:t xml:space="preserve">The </w:t>
      </w:r>
      <w:r w:rsidR="004E422B">
        <w:rPr>
          <w:i/>
        </w:rPr>
        <w:t>n</w:t>
      </w:r>
      <w:r w:rsidRPr="00057EC9">
        <w:rPr>
          <w:i/>
        </w:rPr>
        <w:t xml:space="preserve">ew </w:t>
      </w:r>
      <w:r w:rsidR="004E422B">
        <w:rPr>
          <w:i/>
        </w:rPr>
        <w:t>m</w:t>
      </w:r>
      <w:r w:rsidRPr="00057EC9">
        <w:rPr>
          <w:i/>
        </w:rPr>
        <w:t xml:space="preserve">edia </w:t>
      </w:r>
      <w:r w:rsidR="004E422B">
        <w:rPr>
          <w:i/>
        </w:rPr>
        <w:t>r</w:t>
      </w:r>
      <w:r w:rsidRPr="00057EC9">
        <w:rPr>
          <w:i/>
        </w:rPr>
        <w:t>eader</w:t>
      </w:r>
      <w:r w:rsidRPr="00057EC9">
        <w:t xml:space="preserve"> (pp. 301–338). Cambridge</w:t>
      </w:r>
      <w:r w:rsidR="004E422B">
        <w:t>, MA</w:t>
      </w:r>
      <w:r w:rsidRPr="00057EC9">
        <w:t>: MIT Press.</w:t>
      </w:r>
    </w:p>
    <w:p w14:paraId="7E39FB9B" w14:textId="79324925" w:rsidR="00126D08" w:rsidRPr="00CD4CF1" w:rsidRDefault="001D1247">
      <w:pPr>
        <w:pStyle w:val="Plattetekst"/>
        <w:rPr>
          <w:lang w:val="en-GB"/>
        </w:rPr>
      </w:pPr>
      <w:r w:rsidRPr="00CD4CF1">
        <w:rPr>
          <w:lang w:val="en-GB"/>
        </w:rPr>
        <w:t xml:space="preserve">Parker, </w:t>
      </w:r>
      <w:r w:rsidR="00C50810">
        <w:rPr>
          <w:lang w:val="en-GB"/>
        </w:rPr>
        <w:t>H.</w:t>
      </w:r>
      <w:r w:rsidRPr="00CD4CF1">
        <w:rPr>
          <w:lang w:val="en-GB"/>
        </w:rPr>
        <w:t xml:space="preserve">, </w:t>
      </w:r>
      <w:r w:rsidR="00C50810">
        <w:rPr>
          <w:lang w:val="en-GB"/>
        </w:rPr>
        <w:t xml:space="preserve">&amp; </w:t>
      </w:r>
      <w:r w:rsidRPr="00CD4CF1">
        <w:rPr>
          <w:lang w:val="en-GB"/>
        </w:rPr>
        <w:t>McLuhan</w:t>
      </w:r>
      <w:r w:rsidR="00C50810">
        <w:rPr>
          <w:lang w:val="en-GB"/>
        </w:rPr>
        <w:t>, M</w:t>
      </w:r>
      <w:r w:rsidRPr="00CD4CF1">
        <w:rPr>
          <w:lang w:val="en-GB"/>
        </w:rPr>
        <w:t xml:space="preserve">. </w:t>
      </w:r>
      <w:r w:rsidR="00C50810">
        <w:rPr>
          <w:lang w:val="en-GB"/>
        </w:rPr>
        <w:t>(</w:t>
      </w:r>
      <w:r w:rsidRPr="00CD4CF1">
        <w:rPr>
          <w:lang w:val="en-GB"/>
        </w:rPr>
        <w:t>1969</w:t>
      </w:r>
      <w:r w:rsidR="00C50810">
        <w:rPr>
          <w:lang w:val="en-GB"/>
        </w:rPr>
        <w:t>)</w:t>
      </w:r>
      <w:r w:rsidRPr="00CD4CF1">
        <w:rPr>
          <w:lang w:val="en-GB"/>
        </w:rPr>
        <w:t xml:space="preserve">. </w:t>
      </w:r>
      <w:r w:rsidRPr="00FF5799">
        <w:rPr>
          <w:i/>
          <w:lang w:val="en-GB"/>
        </w:rPr>
        <w:t>Counterblast</w:t>
      </w:r>
      <w:r w:rsidRPr="00CD4CF1">
        <w:rPr>
          <w:lang w:val="en-GB"/>
        </w:rPr>
        <w:t xml:space="preserve">. </w:t>
      </w:r>
      <w:r w:rsidR="00F91458">
        <w:rPr>
          <w:lang w:val="en-GB"/>
        </w:rPr>
        <w:t>New York</w:t>
      </w:r>
      <w:r w:rsidR="00FF5799">
        <w:rPr>
          <w:lang w:val="en-GB"/>
        </w:rPr>
        <w:t>, NY</w:t>
      </w:r>
      <w:r w:rsidR="00C50810">
        <w:rPr>
          <w:lang w:val="en-GB"/>
        </w:rPr>
        <w:t xml:space="preserve">: </w:t>
      </w:r>
      <w:r w:rsidRPr="00CD4CF1">
        <w:rPr>
          <w:lang w:val="en-GB"/>
        </w:rPr>
        <w:t>Harcourt Brace &amp; World.</w:t>
      </w:r>
    </w:p>
    <w:p w14:paraId="138E9F8C" w14:textId="6B4D82BE" w:rsidR="00F67A5A" w:rsidRPr="00F67A5A" w:rsidRDefault="00F67A5A">
      <w:pPr>
        <w:pStyle w:val="Plattetekst"/>
        <w:rPr>
          <w:ins w:id="87" w:author="Linda Lee" w:date="2018-08-22T13:54:00Z"/>
        </w:rPr>
      </w:pPr>
      <w:r w:rsidRPr="00F67A5A">
        <w:t xml:space="preserve">Thijssen, D. (2017). </w:t>
      </w:r>
      <w:r w:rsidRPr="001176B3">
        <w:rPr>
          <w:i/>
        </w:rPr>
        <w:t xml:space="preserve">Meat </w:t>
      </w:r>
      <w:r w:rsidR="00CE196B">
        <w:rPr>
          <w:i/>
        </w:rPr>
        <w:t>m</w:t>
      </w:r>
      <w:r w:rsidRPr="001176B3">
        <w:rPr>
          <w:i/>
        </w:rPr>
        <w:t>arket</w:t>
      </w:r>
      <w:r w:rsidRPr="00F67A5A">
        <w:t>. WdKA Hybrid Publishing. Retrieved from http://hp.researchawards.wdka.nl/meat-market.html</w:t>
      </w:r>
    </w:p>
    <w:p w14:paraId="04F18CD4" w14:textId="7E042843" w:rsidR="00126D08" w:rsidRPr="00CD4CF1" w:rsidRDefault="001D1247">
      <w:pPr>
        <w:pStyle w:val="Plattetekst"/>
        <w:rPr>
          <w:lang w:val="en-GB"/>
        </w:rPr>
      </w:pPr>
      <w:r w:rsidRPr="00CD4CF1">
        <w:rPr>
          <w:lang w:val="en-GB"/>
        </w:rPr>
        <w:t xml:space="preserve">Tschichold, J. </w:t>
      </w:r>
      <w:r w:rsidR="00EB4AB4">
        <w:rPr>
          <w:lang w:val="en-GB"/>
        </w:rPr>
        <w:t>(</w:t>
      </w:r>
      <w:r w:rsidRPr="00CD4CF1">
        <w:rPr>
          <w:lang w:val="en-GB"/>
        </w:rPr>
        <w:t>1987</w:t>
      </w:r>
      <w:r w:rsidR="00EB4AB4">
        <w:rPr>
          <w:lang w:val="en-GB"/>
        </w:rPr>
        <w:t>)</w:t>
      </w:r>
      <w:r w:rsidRPr="00CD4CF1">
        <w:rPr>
          <w:lang w:val="en-GB"/>
        </w:rPr>
        <w:t xml:space="preserve">. </w:t>
      </w:r>
      <w:r w:rsidRPr="00FF5799">
        <w:rPr>
          <w:i/>
          <w:lang w:val="en-GB"/>
        </w:rPr>
        <w:t xml:space="preserve">Die neue </w:t>
      </w:r>
      <w:r w:rsidR="00B75E12">
        <w:rPr>
          <w:i/>
          <w:lang w:val="en-GB"/>
        </w:rPr>
        <w:t>t</w:t>
      </w:r>
      <w:r w:rsidRPr="00FF5799">
        <w:rPr>
          <w:i/>
          <w:lang w:val="en-GB"/>
        </w:rPr>
        <w:t>ypographie</w:t>
      </w:r>
      <w:r w:rsidR="0053731B">
        <w:rPr>
          <w:lang w:val="en-GB"/>
        </w:rPr>
        <w:t xml:space="preserve"> </w:t>
      </w:r>
      <w:ins w:id="88" w:author="Linda Lee" w:date="2018-09-05T18:26:00Z">
        <w:r w:rsidR="0053731B">
          <w:rPr>
            <w:lang w:val="en-GB"/>
          </w:rPr>
          <w:t>[The new typography]</w:t>
        </w:r>
      </w:ins>
      <w:r w:rsidRPr="00CD4CF1">
        <w:rPr>
          <w:lang w:val="en-GB"/>
        </w:rPr>
        <w:t>. Berlin</w:t>
      </w:r>
      <w:ins w:id="89" w:author="Linda Lee" w:date="2018-09-05T18:05:00Z">
        <w:r w:rsidR="00FF5799">
          <w:rPr>
            <w:lang w:val="en-GB"/>
          </w:rPr>
          <w:t>, Germany</w:t>
        </w:r>
      </w:ins>
      <w:r w:rsidRPr="00CD4CF1">
        <w:rPr>
          <w:lang w:val="en-GB"/>
        </w:rPr>
        <w:t>: Brinkmann &amp; Bose.</w:t>
      </w:r>
      <w:ins w:id="90" w:author="Linda Lee" w:date="2018-09-05T18:07:00Z">
        <w:r w:rsidR="00FF5799">
          <w:rPr>
            <w:lang w:val="en-GB"/>
          </w:rPr>
          <w:t xml:space="preserve"> (Original work published in 19</w:t>
        </w:r>
      </w:ins>
      <w:ins w:id="91" w:author="Linda Lee" w:date="2018-09-05T18:08:00Z">
        <w:r w:rsidR="00FF5799">
          <w:rPr>
            <w:lang w:val="en-GB"/>
          </w:rPr>
          <w:t>28</w:t>
        </w:r>
      </w:ins>
      <w:ins w:id="92" w:author="Linda Lee" w:date="2018-09-05T18:07:00Z">
        <w:r w:rsidR="00FF5799">
          <w:rPr>
            <w:lang w:val="en-GB"/>
          </w:rPr>
          <w:t>).</w:t>
        </w:r>
      </w:ins>
    </w:p>
    <w:p w14:paraId="226E63FB" w14:textId="7A61A67B" w:rsidR="00126D08" w:rsidRPr="004372A1" w:rsidRDefault="0010112A">
      <w:pPr>
        <w:pStyle w:val="Plattetekst"/>
        <w:rPr>
          <w:rPrChange w:id="93" w:author="Florian Cramer" w:date="2018-09-12T13:38:00Z">
            <w:rPr>
              <w:lang w:val="nl-NL"/>
            </w:rPr>
          </w:rPrChange>
        </w:rPr>
      </w:pPr>
      <w:r w:rsidRPr="004372A1">
        <w:rPr>
          <w:rPrChange w:id="94" w:author="Florian Cramer" w:date="2018-09-12T13:38:00Z">
            <w:rPr>
              <w:lang w:val="nl-NL"/>
            </w:rPr>
          </w:rPrChange>
        </w:rPr>
        <w:t>Willem de Kooning Academy</w:t>
      </w:r>
      <w:r w:rsidR="001D1247" w:rsidRPr="004372A1">
        <w:rPr>
          <w:rPrChange w:id="95" w:author="Florian Cramer" w:date="2018-09-12T13:38:00Z">
            <w:rPr>
              <w:lang w:val="nl-NL"/>
            </w:rPr>
          </w:rPrChange>
        </w:rPr>
        <w:t xml:space="preserve">. </w:t>
      </w:r>
      <w:r w:rsidRPr="004372A1">
        <w:rPr>
          <w:rPrChange w:id="96" w:author="Florian Cramer" w:date="2018-09-12T13:38:00Z">
            <w:rPr>
              <w:lang w:val="nl-NL"/>
            </w:rPr>
          </w:rPrChange>
        </w:rPr>
        <w:t>(</w:t>
      </w:r>
      <w:r w:rsidR="001D1247" w:rsidRPr="004372A1">
        <w:rPr>
          <w:rPrChange w:id="97" w:author="Florian Cramer" w:date="2018-09-12T13:38:00Z">
            <w:rPr>
              <w:lang w:val="nl-NL"/>
            </w:rPr>
          </w:rPrChange>
        </w:rPr>
        <w:t>2018</w:t>
      </w:r>
      <w:r w:rsidRPr="004372A1">
        <w:rPr>
          <w:rPrChange w:id="98" w:author="Florian Cramer" w:date="2018-09-12T13:38:00Z">
            <w:rPr>
              <w:lang w:val="nl-NL"/>
            </w:rPr>
          </w:rPrChange>
        </w:rPr>
        <w:t>)</w:t>
      </w:r>
      <w:r w:rsidR="001D1247" w:rsidRPr="004372A1">
        <w:rPr>
          <w:rPrChange w:id="99" w:author="Florian Cramer" w:date="2018-09-12T13:38:00Z">
            <w:rPr>
              <w:lang w:val="nl-NL"/>
            </w:rPr>
          </w:rPrChange>
        </w:rPr>
        <w:t>. ‘Hybrid Publishing’. WdKA. 2018. https://www.wdka.nl/research/hybrid-publishing.</w:t>
      </w:r>
    </w:p>
    <w:p w14:paraId="14A8A475" w14:textId="2B4BF78B" w:rsidR="00707FC9" w:rsidRPr="005B4E74" w:rsidRDefault="00707FC9">
      <w:pPr>
        <w:pStyle w:val="Plattetekst"/>
        <w:rPr>
          <w:lang w:val="nl-NL"/>
        </w:rPr>
      </w:pPr>
      <w:r w:rsidRPr="00707FC9">
        <w:rPr>
          <w:lang w:val="nl-NL"/>
        </w:rPr>
        <w:t>Zwart, P. (2007). Nederlandsche ambachts- en nijverheidskunst</w:t>
      </w:r>
      <w:r w:rsidR="005B4E74">
        <w:rPr>
          <w:lang w:val="nl-NL"/>
        </w:rPr>
        <w:t xml:space="preserve"> [</w:t>
      </w:r>
      <w:ins w:id="100" w:author="Linda Lee" w:date="2018-09-05T18:12:00Z">
        <w:r w:rsidR="00AB6238">
          <w:rPr>
            <w:lang w:val="nl-NL"/>
          </w:rPr>
          <w:t>Dutch craft</w:t>
        </w:r>
      </w:ins>
      <w:ins w:id="101" w:author="Linda Lee" w:date="2018-09-05T19:24:00Z">
        <w:r w:rsidR="003F2151">
          <w:rPr>
            <w:lang w:val="nl-NL"/>
          </w:rPr>
          <w:t>s</w:t>
        </w:r>
      </w:ins>
      <w:ins w:id="102" w:author="Linda Lee" w:date="2018-09-05T18:12:00Z">
        <w:r w:rsidR="00AB6238">
          <w:rPr>
            <w:lang w:val="nl-NL"/>
          </w:rPr>
          <w:t xml:space="preserve"> and industrial art</w:t>
        </w:r>
      </w:ins>
      <w:r w:rsidR="005B4E74">
        <w:rPr>
          <w:lang w:val="nl-NL"/>
        </w:rPr>
        <w:t>].</w:t>
      </w:r>
      <w:r w:rsidRPr="00707FC9">
        <w:rPr>
          <w:lang w:val="nl-NL"/>
        </w:rPr>
        <w:t xml:space="preserve"> In F. Huygen, </w:t>
      </w:r>
      <w:r w:rsidRPr="00707FC9">
        <w:rPr>
          <w:i/>
          <w:lang w:val="nl-NL"/>
        </w:rPr>
        <w:t>Visie</w:t>
      </w:r>
      <w:ins w:id="103" w:author="Linda Lee" w:date="2018-09-05T18:15:00Z">
        <w:r w:rsidR="00AB6238">
          <w:rPr>
            <w:i/>
            <w:lang w:val="nl-NL"/>
          </w:rPr>
          <w:t>s</w:t>
        </w:r>
      </w:ins>
      <w:r w:rsidRPr="00707FC9">
        <w:rPr>
          <w:i/>
          <w:lang w:val="nl-NL"/>
        </w:rPr>
        <w:t xml:space="preserve"> op </w:t>
      </w:r>
      <w:ins w:id="104" w:author="Linda Lee" w:date="2018-09-05T18:14:00Z">
        <w:r w:rsidR="00AB6238">
          <w:rPr>
            <w:i/>
            <w:lang w:val="nl-NL"/>
          </w:rPr>
          <w:t>v</w:t>
        </w:r>
      </w:ins>
      <w:r w:rsidRPr="00707FC9">
        <w:rPr>
          <w:i/>
          <w:lang w:val="nl-NL"/>
        </w:rPr>
        <w:t>ormgeving</w:t>
      </w:r>
      <w:ins w:id="105" w:author="Linda Lee" w:date="2018-09-05T18:17:00Z">
        <w:r w:rsidR="00AB6238">
          <w:rPr>
            <w:lang w:val="nl-NL"/>
          </w:rPr>
          <w:t xml:space="preserve"> [Visions on design]</w:t>
        </w:r>
      </w:ins>
      <w:r w:rsidRPr="00707FC9">
        <w:rPr>
          <w:lang w:val="nl-NL"/>
        </w:rPr>
        <w:t xml:space="preserve"> (Vol. 1, pp. 25–27). </w:t>
      </w:r>
      <w:ins w:id="106" w:author="Linda Lee" w:date="2018-09-05T18:13:00Z">
        <w:r w:rsidR="00AB6238">
          <w:rPr>
            <w:lang w:val="nl-NL"/>
          </w:rPr>
          <w:t xml:space="preserve">Amsterdam, Netherlands: </w:t>
        </w:r>
      </w:ins>
      <w:r w:rsidRPr="005B4E74">
        <w:rPr>
          <w:lang w:val="nl-NL"/>
        </w:rPr>
        <w:t>Uitgeverij Architectura &amp; Natura.</w:t>
      </w:r>
    </w:p>
    <w:sectPr w:rsidR="00707FC9" w:rsidRPr="005B4E7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1F7AC" w14:textId="77777777" w:rsidR="000D0BDE" w:rsidRDefault="000D0BDE">
      <w:r>
        <w:separator/>
      </w:r>
    </w:p>
  </w:endnote>
  <w:endnote w:type="continuationSeparator" w:id="0">
    <w:p w14:paraId="1BA10427" w14:textId="77777777" w:rsidR="000D0BDE" w:rsidRDefault="000D0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variable"/>
    <w:sig w:usb0="E10002FF" w:usb1="4000FCFF" w:usb2="00000009"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A1282" w14:textId="77777777" w:rsidR="000D0BDE" w:rsidRDefault="000D0BDE">
      <w:r>
        <w:separator/>
      </w:r>
    </w:p>
  </w:footnote>
  <w:footnote w:type="continuationSeparator" w:id="0">
    <w:p w14:paraId="4962CACF" w14:textId="77777777" w:rsidR="000D0BDE" w:rsidRDefault="000D0BDE">
      <w:r>
        <w:continuationSeparator/>
      </w:r>
    </w:p>
  </w:footnote>
  <w:footnote w:id="1">
    <w:p w14:paraId="4D028722" w14:textId="286DD598" w:rsidR="00B75E12" w:rsidRDefault="00B75E12">
      <w:pPr>
        <w:pStyle w:val="Voetnoottekst"/>
      </w:pPr>
      <w:r>
        <w:rPr>
          <w:rStyle w:val="Voetnootmarkering"/>
        </w:rPr>
        <w:footnoteRef/>
      </w:r>
      <w:r>
        <w:t xml:space="preserve">For examples, see </w:t>
      </w:r>
      <w:r>
        <w:rPr>
          <w:lang w:val="en-GB"/>
        </w:rPr>
        <w:t>Silvio Lorusso’s</w:t>
      </w:r>
      <w:r w:rsidRPr="00CD4CF1">
        <w:rPr>
          <w:lang w:val="en-GB"/>
        </w:rPr>
        <w:t xml:space="preserve"> ‘Post-Di</w:t>
      </w:r>
      <w:r>
        <w:rPr>
          <w:lang w:val="en-GB"/>
        </w:rPr>
        <w:t>gital Publishing Archive’</w:t>
      </w:r>
      <w:r w:rsidRPr="00CD4CF1">
        <w:rPr>
          <w:lang w:val="en-GB"/>
        </w:rPr>
        <w:t xml:space="preserve"> </w:t>
      </w:r>
      <w:r>
        <w:rPr>
          <w:lang w:val="en-GB"/>
        </w:rPr>
        <w:t>(</w:t>
      </w:r>
      <w:hyperlink r:id="rId1" w:history="1">
        <w:r w:rsidRPr="004E2A2D">
          <w:rPr>
            <w:rStyle w:val="Hyperlink"/>
            <w:lang w:val="en-GB"/>
          </w:rPr>
          <w:t>http://p-dpa.net</w:t>
        </w:r>
      </w:hyperlink>
      <w:r>
        <w:rPr>
          <w:lang w:val="en-GB"/>
        </w:rPr>
        <w:t xml:space="preserve">) </w:t>
      </w:r>
      <w:r>
        <w:t>and the inventory of any contemporary artists’ book store such as PrintRoom in Rotterdam and San Se</w:t>
      </w:r>
      <w:ins w:id="10" w:author="Florian Cramer" w:date="2018-09-12T13:49:00Z">
        <w:r w:rsidR="00C838B8">
          <w:t>r</w:t>
        </w:r>
      </w:ins>
      <w:r>
        <w:t>riffe in Amsterdam.</w:t>
      </w:r>
    </w:p>
  </w:footnote>
  <w:footnote w:id="2">
    <w:p w14:paraId="7507032F" w14:textId="38C57A0C" w:rsidR="00B75E12" w:rsidRDefault="00B75E12">
      <w:pPr>
        <w:pStyle w:val="Voetnoottekst"/>
      </w:pPr>
      <w:r>
        <w:rPr>
          <w:rStyle w:val="Voetnootmarkering"/>
        </w:rPr>
        <w:footnoteRef/>
      </w:r>
      <w:r>
        <w:t xml:space="preserve">For an example, see the </w:t>
      </w:r>
      <w:r>
        <w:rPr>
          <w:i/>
        </w:rPr>
        <w:t>Journal of Artistic Research</w:t>
      </w:r>
      <w:r>
        <w:t xml:space="preserve"> (http</w:t>
      </w:r>
      <w:ins w:id="12" w:author="Linda Lee" w:date="2018-09-05T21:02:00Z">
        <w:r w:rsidR="00921644">
          <w:t>s</w:t>
        </w:r>
      </w:ins>
      <w:r>
        <w:t>://jar-online.net).</w:t>
      </w:r>
    </w:p>
  </w:footnote>
  <w:footnote w:id="3">
    <w:p w14:paraId="059FE04B" w14:textId="476EC03A" w:rsidR="00B75E12" w:rsidRPr="00EB4AB4" w:rsidRDefault="00B75E12">
      <w:pPr>
        <w:pStyle w:val="Voetnoottekst"/>
        <w:rPr>
          <w:lang w:val="en-GB"/>
        </w:rPr>
      </w:pPr>
      <w:r w:rsidRPr="00B54709">
        <w:rPr>
          <w:rStyle w:val="Voetnootmarkering"/>
          <w:lang w:val="en-GB"/>
        </w:rPr>
        <w:footnoteRef/>
      </w:r>
      <w:r w:rsidRPr="00B54709">
        <w:rPr>
          <w:lang w:val="en-GB"/>
        </w:rPr>
        <w:t>Zwart became controversial at the school for his demand</w:t>
      </w:r>
      <w:r w:rsidR="00057632">
        <w:rPr>
          <w:lang w:val="en-GB"/>
        </w:rPr>
        <w:t>, first published in 1928,</w:t>
      </w:r>
      <w:r w:rsidRPr="00B54709">
        <w:rPr>
          <w:lang w:val="en-GB"/>
        </w:rPr>
        <w:t xml:space="preserve"> to shut down “the fine art painting program” in </w:t>
      </w:r>
      <w:r w:rsidRPr="00EB4AB4">
        <w:rPr>
          <w:lang w:val="en-GB"/>
        </w:rPr>
        <w:t>favour of “synthetic and visual drawing, advertising, modern reproduction technologies, typography, photography and its visual possibilities, film, and the use of colour in architecture and in the urban space” (Zwart</w:t>
      </w:r>
      <w:ins w:id="31" w:author="Linda Lee" w:date="2018-08-22T15:29:00Z">
        <w:r>
          <w:rPr>
            <w:lang w:val="en-GB"/>
          </w:rPr>
          <w:t xml:space="preserve">, </w:t>
        </w:r>
      </w:ins>
      <w:r w:rsidR="00F37297">
        <w:rPr>
          <w:lang w:val="en-GB"/>
        </w:rPr>
        <w:t>2007</w:t>
      </w:r>
      <w:r>
        <w:rPr>
          <w:lang w:val="en-GB"/>
        </w:rPr>
        <w:t>, p.</w:t>
      </w:r>
      <w:r w:rsidR="00677B21">
        <w:rPr>
          <w:lang w:val="en-GB"/>
        </w:rPr>
        <w:t xml:space="preserve"> 26</w:t>
      </w:r>
      <w:r w:rsidRPr="00EB4AB4">
        <w:rPr>
          <w:lang w:val="en-GB"/>
        </w:rPr>
        <w:t>). This lead to the school ending his contract in 1930.</w:t>
      </w:r>
    </w:p>
  </w:footnote>
  <w:footnote w:id="4">
    <w:p w14:paraId="5D7C00D7" w14:textId="4FC5803D" w:rsidR="00B75E12" w:rsidRDefault="00B75E12">
      <w:pPr>
        <w:pStyle w:val="Voetnoottekst"/>
      </w:pPr>
      <w:r>
        <w:rPr>
          <w:rStyle w:val="Voetnootmarkering"/>
        </w:rPr>
        <w:footnoteRef/>
      </w:r>
      <w:ins w:id="42" w:author="Florian Cramer" w:date="2018-09-12T13:58:00Z">
        <w:r w:rsidR="000511CA" w:rsidDel="000511CA">
          <w:t xml:space="preserve"> </w:t>
        </w:r>
      </w:ins>
      <w:ins w:id="43" w:author="Linda Lee" w:date="2018-09-05T21:43:00Z">
        <w:del w:id="44" w:author="Florian Cramer" w:date="2018-09-12T13:58:00Z">
          <w:r w:rsidR="00131DA8" w:rsidDel="000511CA">
            <w:delText>Nelson was also influenced by</w:delText>
          </w:r>
        </w:del>
      </w:ins>
      <w:del w:id="45" w:author="Florian Cramer" w:date="2018-09-12T13:58:00Z">
        <w:r w:rsidDel="000511CA">
          <w:delText xml:space="preserve">With </w:delText>
        </w:r>
      </w:del>
      <w:r>
        <w:t>Paul Otlet’s index card-based information systems created in Belgium between 1895 to 1934</w:t>
      </w:r>
      <w:ins w:id="46" w:author="Linda Lee" w:date="2018-09-05T21:45:00Z">
        <w:r w:rsidR="00131DA8">
          <w:t>,</w:t>
        </w:r>
      </w:ins>
      <w:r>
        <w:t xml:space="preserve"> </w:t>
      </w:r>
      <w:ins w:id="47" w:author="Linda Lee" w:date="2018-09-05T21:44:00Z">
        <w:del w:id="48" w:author="Florian Cramer" w:date="2018-09-12T13:58:00Z">
          <w:r w:rsidR="00131DA8" w:rsidDel="000511CA">
            <w:delText xml:space="preserve">which </w:delText>
          </w:r>
        </w:del>
        <w:r w:rsidR="00131DA8">
          <w:t>were</w:t>
        </w:r>
      </w:ins>
      <w:ins w:id="49" w:author="Linda Lee" w:date="2018-09-05T21:48:00Z">
        <w:r w:rsidR="00EC1627">
          <w:t xml:space="preserve"> </w:t>
        </w:r>
        <w:del w:id="50" w:author="Florian Cramer" w:date="2018-09-12T13:58:00Z">
          <w:r w:rsidR="00EC1627" w:rsidDel="000511CA">
            <w:delText>the</w:delText>
          </w:r>
        </w:del>
      </w:ins>
      <w:del w:id="51" w:author="Florian Cramer" w:date="2018-09-12T13:58:00Z">
        <w:r w:rsidDel="000511CA">
          <w:delText xml:space="preserve">as </w:delText>
        </w:r>
      </w:del>
      <w:r>
        <w:t xml:space="preserve">forerunners of modern search engines. Bush’s </w:t>
      </w:r>
      <w:r w:rsidR="00AF358A">
        <w:t xml:space="preserve">essay </w:t>
      </w:r>
      <w:ins w:id="52" w:author="Linda Lee" w:date="2018-09-05T17:30:00Z">
        <w:r w:rsidR="00F053E6">
          <w:t>“</w:t>
        </w:r>
      </w:ins>
      <w:r w:rsidR="00AF358A" w:rsidRPr="00131DA8">
        <w:t>As We May Think</w:t>
      </w:r>
      <w:ins w:id="53" w:author="Linda Lee" w:date="2018-09-05T17:30:00Z">
        <w:r w:rsidR="00F053E6">
          <w:t>”</w:t>
        </w:r>
      </w:ins>
      <w:r w:rsidR="00AF358A">
        <w:rPr>
          <w:i/>
        </w:rPr>
        <w:t xml:space="preserve"> </w:t>
      </w:r>
      <w:r>
        <w:t xml:space="preserve">and </w:t>
      </w:r>
      <w:r w:rsidR="00AF358A">
        <w:t xml:space="preserve">key passages of </w:t>
      </w:r>
      <w:r>
        <w:t xml:space="preserve">Nelson’s </w:t>
      </w:r>
      <w:r w:rsidR="00AF358A">
        <w:t xml:space="preserve">book-manifesto </w:t>
      </w:r>
      <w:r w:rsidR="00AF358A">
        <w:rPr>
          <w:i/>
        </w:rPr>
        <w:t xml:space="preserve">Computer Lib/Dream Machines </w:t>
      </w:r>
      <w:r>
        <w:t xml:space="preserve">are included in (Wardrip-Fruin </w:t>
      </w:r>
      <w:ins w:id="54" w:author="Linda Lee" w:date="2018-09-05T17:33:00Z">
        <w:r w:rsidR="00F053E6">
          <w:t>&amp;</w:t>
        </w:r>
      </w:ins>
      <w:r>
        <w:t xml:space="preserve"> Montfort</w:t>
      </w:r>
      <w:ins w:id="55" w:author="Linda Lee" w:date="2018-09-05T17:33:00Z">
        <w:r w:rsidR="00F053E6">
          <w:t>, 2003</w:t>
        </w:r>
      </w:ins>
      <w:r>
        <w:t>).</w:t>
      </w:r>
      <w:r w:rsidR="00270386">
        <w:t xml:space="preserve"> </w:t>
      </w:r>
      <w:r w:rsidR="00AF358A">
        <w:t>These</w:t>
      </w:r>
      <w:r w:rsidR="004F632B">
        <w:t xml:space="preserve"> </w:t>
      </w:r>
      <w:r w:rsidR="00745BAD">
        <w:t xml:space="preserve">texts </w:t>
      </w:r>
      <w:r w:rsidR="0049537C">
        <w:t xml:space="preserve">greatly </w:t>
      </w:r>
      <w:r w:rsidR="00270386">
        <w:t xml:space="preserve">influenced the </w:t>
      </w:r>
      <w:r w:rsidR="00F94643">
        <w:t xml:space="preserve">original </w:t>
      </w:r>
      <w:r w:rsidR="00D14D02">
        <w:t xml:space="preserve">architecture </w:t>
      </w:r>
      <w:r w:rsidR="00270386">
        <w:t>of the World Wide Web</w:t>
      </w:r>
      <w:r w:rsidR="00335E27">
        <w:t xml:space="preserve"> </w:t>
      </w:r>
      <w:r w:rsidR="00095543">
        <w:t xml:space="preserve">in the </w:t>
      </w:r>
      <w:r w:rsidR="00441600">
        <w:t xml:space="preserve">early </w:t>
      </w:r>
      <w:r w:rsidR="00095543">
        <w:t>1990s</w:t>
      </w:r>
      <w:r w:rsidR="00335E27">
        <w:t>.</w:t>
      </w:r>
      <w:r w:rsidR="00270386">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AE1702"/>
    <w:multiLevelType w:val="multilevel"/>
    <w:tmpl w:val="8EC6B0A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E17F69BA"/>
    <w:multiLevelType w:val="multilevel"/>
    <w:tmpl w:val="03567A4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da Lee">
    <w15:presenceInfo w15:providerId="Windows Live" w15:userId="4857aa0a376fbeb4"/>
  </w15:person>
  <w15:person w15:author="Florian Cramer">
    <w15:presenceInfo w15:providerId="None" w15:userId="Florian Cram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45C9"/>
    <w:rsid w:val="00011C8B"/>
    <w:rsid w:val="00011C99"/>
    <w:rsid w:val="00014C33"/>
    <w:rsid w:val="00020067"/>
    <w:rsid w:val="00024DFE"/>
    <w:rsid w:val="00024E73"/>
    <w:rsid w:val="00030B49"/>
    <w:rsid w:val="0003748F"/>
    <w:rsid w:val="000438CA"/>
    <w:rsid w:val="00046790"/>
    <w:rsid w:val="000511CA"/>
    <w:rsid w:val="00053001"/>
    <w:rsid w:val="00055E62"/>
    <w:rsid w:val="00057632"/>
    <w:rsid w:val="00057EC9"/>
    <w:rsid w:val="00063A36"/>
    <w:rsid w:val="000753E0"/>
    <w:rsid w:val="00081FA6"/>
    <w:rsid w:val="000936ED"/>
    <w:rsid w:val="00095543"/>
    <w:rsid w:val="000A0896"/>
    <w:rsid w:val="000B10EE"/>
    <w:rsid w:val="000B4D29"/>
    <w:rsid w:val="000C05C3"/>
    <w:rsid w:val="000D0B3F"/>
    <w:rsid w:val="000D0BDE"/>
    <w:rsid w:val="000D48E0"/>
    <w:rsid w:val="000E2D5D"/>
    <w:rsid w:val="000F59EF"/>
    <w:rsid w:val="0010112A"/>
    <w:rsid w:val="00106167"/>
    <w:rsid w:val="00112D23"/>
    <w:rsid w:val="001145D6"/>
    <w:rsid w:val="001176B3"/>
    <w:rsid w:val="00123B33"/>
    <w:rsid w:val="00126125"/>
    <w:rsid w:val="00126D08"/>
    <w:rsid w:val="00131DA8"/>
    <w:rsid w:val="00134FC2"/>
    <w:rsid w:val="001352D7"/>
    <w:rsid w:val="001451AE"/>
    <w:rsid w:val="00172263"/>
    <w:rsid w:val="001837B0"/>
    <w:rsid w:val="00184479"/>
    <w:rsid w:val="00197C32"/>
    <w:rsid w:val="001A63E2"/>
    <w:rsid w:val="001C1361"/>
    <w:rsid w:val="001C4983"/>
    <w:rsid w:val="001D1247"/>
    <w:rsid w:val="001E09B2"/>
    <w:rsid w:val="001E130F"/>
    <w:rsid w:val="001E55F9"/>
    <w:rsid w:val="001F1606"/>
    <w:rsid w:val="001F1A13"/>
    <w:rsid w:val="001F4E87"/>
    <w:rsid w:val="00205A2B"/>
    <w:rsid w:val="00207B17"/>
    <w:rsid w:val="002147EA"/>
    <w:rsid w:val="00215B0F"/>
    <w:rsid w:val="00220540"/>
    <w:rsid w:val="00221C95"/>
    <w:rsid w:val="00222F9F"/>
    <w:rsid w:val="0023362B"/>
    <w:rsid w:val="00245827"/>
    <w:rsid w:val="00270386"/>
    <w:rsid w:val="00276CB4"/>
    <w:rsid w:val="00281884"/>
    <w:rsid w:val="00281CFF"/>
    <w:rsid w:val="00286AD9"/>
    <w:rsid w:val="002875EE"/>
    <w:rsid w:val="00287CC6"/>
    <w:rsid w:val="00293FDC"/>
    <w:rsid w:val="00294782"/>
    <w:rsid w:val="002A113C"/>
    <w:rsid w:val="002B2418"/>
    <w:rsid w:val="002B7F88"/>
    <w:rsid w:val="002C3E92"/>
    <w:rsid w:val="002E10CE"/>
    <w:rsid w:val="002E1991"/>
    <w:rsid w:val="002F08B8"/>
    <w:rsid w:val="002F3A70"/>
    <w:rsid w:val="0030330B"/>
    <w:rsid w:val="00306D73"/>
    <w:rsid w:val="003073FD"/>
    <w:rsid w:val="00310980"/>
    <w:rsid w:val="00321947"/>
    <w:rsid w:val="0032567D"/>
    <w:rsid w:val="00327AD3"/>
    <w:rsid w:val="00335E27"/>
    <w:rsid w:val="003675C0"/>
    <w:rsid w:val="0037038D"/>
    <w:rsid w:val="00385B69"/>
    <w:rsid w:val="003A0630"/>
    <w:rsid w:val="003A07C8"/>
    <w:rsid w:val="003A23DA"/>
    <w:rsid w:val="003A59F2"/>
    <w:rsid w:val="003A655E"/>
    <w:rsid w:val="003B1286"/>
    <w:rsid w:val="003B2BBA"/>
    <w:rsid w:val="003C0B57"/>
    <w:rsid w:val="003C2111"/>
    <w:rsid w:val="003C7FAC"/>
    <w:rsid w:val="003D7B32"/>
    <w:rsid w:val="003E2F52"/>
    <w:rsid w:val="003F03C7"/>
    <w:rsid w:val="003F2151"/>
    <w:rsid w:val="004075C0"/>
    <w:rsid w:val="00410934"/>
    <w:rsid w:val="00416818"/>
    <w:rsid w:val="0043352D"/>
    <w:rsid w:val="00433F04"/>
    <w:rsid w:val="004372A1"/>
    <w:rsid w:val="00441600"/>
    <w:rsid w:val="00443579"/>
    <w:rsid w:val="004530F7"/>
    <w:rsid w:val="00455933"/>
    <w:rsid w:val="004708B7"/>
    <w:rsid w:val="004753A8"/>
    <w:rsid w:val="00481C12"/>
    <w:rsid w:val="004906E3"/>
    <w:rsid w:val="0049296E"/>
    <w:rsid w:val="0049537C"/>
    <w:rsid w:val="004A3C14"/>
    <w:rsid w:val="004A7518"/>
    <w:rsid w:val="004A7EEA"/>
    <w:rsid w:val="004B681B"/>
    <w:rsid w:val="004D4CBA"/>
    <w:rsid w:val="004D5062"/>
    <w:rsid w:val="004E29B3"/>
    <w:rsid w:val="004E422B"/>
    <w:rsid w:val="004F632B"/>
    <w:rsid w:val="005041AD"/>
    <w:rsid w:val="00510727"/>
    <w:rsid w:val="00510B79"/>
    <w:rsid w:val="005156AF"/>
    <w:rsid w:val="00525F4A"/>
    <w:rsid w:val="00526D70"/>
    <w:rsid w:val="00531C85"/>
    <w:rsid w:val="0053731B"/>
    <w:rsid w:val="00550C98"/>
    <w:rsid w:val="005579AB"/>
    <w:rsid w:val="00563553"/>
    <w:rsid w:val="00564EC4"/>
    <w:rsid w:val="005700F4"/>
    <w:rsid w:val="00576724"/>
    <w:rsid w:val="00580580"/>
    <w:rsid w:val="005829F3"/>
    <w:rsid w:val="00590D07"/>
    <w:rsid w:val="00591EE8"/>
    <w:rsid w:val="00594F21"/>
    <w:rsid w:val="00594F59"/>
    <w:rsid w:val="00595548"/>
    <w:rsid w:val="005B0DF6"/>
    <w:rsid w:val="005B4C44"/>
    <w:rsid w:val="005B4E74"/>
    <w:rsid w:val="005B63F1"/>
    <w:rsid w:val="005C0A5F"/>
    <w:rsid w:val="005C2AF1"/>
    <w:rsid w:val="005D0E06"/>
    <w:rsid w:val="005E69B8"/>
    <w:rsid w:val="005E6A45"/>
    <w:rsid w:val="005E6B17"/>
    <w:rsid w:val="0060103B"/>
    <w:rsid w:val="00611427"/>
    <w:rsid w:val="00617598"/>
    <w:rsid w:val="00623413"/>
    <w:rsid w:val="00625664"/>
    <w:rsid w:val="00645017"/>
    <w:rsid w:val="00657B50"/>
    <w:rsid w:val="00661EF8"/>
    <w:rsid w:val="00667356"/>
    <w:rsid w:val="00670AFE"/>
    <w:rsid w:val="00677B21"/>
    <w:rsid w:val="00695D38"/>
    <w:rsid w:val="006A0907"/>
    <w:rsid w:val="006F5CF7"/>
    <w:rsid w:val="00707FC9"/>
    <w:rsid w:val="007173FA"/>
    <w:rsid w:val="00722CE2"/>
    <w:rsid w:val="007269A9"/>
    <w:rsid w:val="00743BB5"/>
    <w:rsid w:val="007454C8"/>
    <w:rsid w:val="00745BAD"/>
    <w:rsid w:val="00756280"/>
    <w:rsid w:val="007563BB"/>
    <w:rsid w:val="007632FC"/>
    <w:rsid w:val="00773532"/>
    <w:rsid w:val="00774005"/>
    <w:rsid w:val="007754A2"/>
    <w:rsid w:val="00784D58"/>
    <w:rsid w:val="00785022"/>
    <w:rsid w:val="007873ED"/>
    <w:rsid w:val="007A3D82"/>
    <w:rsid w:val="007B1744"/>
    <w:rsid w:val="007B1EB6"/>
    <w:rsid w:val="007C55B2"/>
    <w:rsid w:val="007D7B48"/>
    <w:rsid w:val="007E60A3"/>
    <w:rsid w:val="008002D6"/>
    <w:rsid w:val="00821035"/>
    <w:rsid w:val="008369F9"/>
    <w:rsid w:val="00855626"/>
    <w:rsid w:val="008620E7"/>
    <w:rsid w:val="00862DFD"/>
    <w:rsid w:val="00871D94"/>
    <w:rsid w:val="00885705"/>
    <w:rsid w:val="00894E0A"/>
    <w:rsid w:val="00897A61"/>
    <w:rsid w:val="008A28CC"/>
    <w:rsid w:val="008A4619"/>
    <w:rsid w:val="008A5C07"/>
    <w:rsid w:val="008B59C8"/>
    <w:rsid w:val="008B6E18"/>
    <w:rsid w:val="008C4D13"/>
    <w:rsid w:val="008C5108"/>
    <w:rsid w:val="008C749F"/>
    <w:rsid w:val="008D6863"/>
    <w:rsid w:val="00911D87"/>
    <w:rsid w:val="00916F0A"/>
    <w:rsid w:val="00920958"/>
    <w:rsid w:val="00921644"/>
    <w:rsid w:val="00934A94"/>
    <w:rsid w:val="00937614"/>
    <w:rsid w:val="00942EBD"/>
    <w:rsid w:val="00955238"/>
    <w:rsid w:val="00957EAF"/>
    <w:rsid w:val="00961600"/>
    <w:rsid w:val="009706DC"/>
    <w:rsid w:val="00971822"/>
    <w:rsid w:val="00972581"/>
    <w:rsid w:val="00976D43"/>
    <w:rsid w:val="00982BC3"/>
    <w:rsid w:val="00990306"/>
    <w:rsid w:val="009B5074"/>
    <w:rsid w:val="009C3713"/>
    <w:rsid w:val="009D29D5"/>
    <w:rsid w:val="009D378E"/>
    <w:rsid w:val="009E322B"/>
    <w:rsid w:val="009E6DC1"/>
    <w:rsid w:val="009F0F8D"/>
    <w:rsid w:val="009F3DA8"/>
    <w:rsid w:val="009F43DB"/>
    <w:rsid w:val="009F4629"/>
    <w:rsid w:val="00A26828"/>
    <w:rsid w:val="00A308F8"/>
    <w:rsid w:val="00A334EE"/>
    <w:rsid w:val="00A40DB4"/>
    <w:rsid w:val="00A433C5"/>
    <w:rsid w:val="00A57760"/>
    <w:rsid w:val="00A57835"/>
    <w:rsid w:val="00A644C4"/>
    <w:rsid w:val="00A71DF6"/>
    <w:rsid w:val="00A73695"/>
    <w:rsid w:val="00A87ACF"/>
    <w:rsid w:val="00A9278E"/>
    <w:rsid w:val="00A94D6E"/>
    <w:rsid w:val="00A9687C"/>
    <w:rsid w:val="00AA0501"/>
    <w:rsid w:val="00AA0F3C"/>
    <w:rsid w:val="00AB6238"/>
    <w:rsid w:val="00AD1922"/>
    <w:rsid w:val="00AD600D"/>
    <w:rsid w:val="00AD7106"/>
    <w:rsid w:val="00AF01E0"/>
    <w:rsid w:val="00AF2C02"/>
    <w:rsid w:val="00AF2C6A"/>
    <w:rsid w:val="00AF358A"/>
    <w:rsid w:val="00AF36B6"/>
    <w:rsid w:val="00AF5DAC"/>
    <w:rsid w:val="00B160EE"/>
    <w:rsid w:val="00B16981"/>
    <w:rsid w:val="00B226DD"/>
    <w:rsid w:val="00B27F28"/>
    <w:rsid w:val="00B30B7B"/>
    <w:rsid w:val="00B50666"/>
    <w:rsid w:val="00B52860"/>
    <w:rsid w:val="00B53746"/>
    <w:rsid w:val="00B54709"/>
    <w:rsid w:val="00B711E8"/>
    <w:rsid w:val="00B75E12"/>
    <w:rsid w:val="00B86B75"/>
    <w:rsid w:val="00B935B3"/>
    <w:rsid w:val="00B974D6"/>
    <w:rsid w:val="00BB677E"/>
    <w:rsid w:val="00BC2150"/>
    <w:rsid w:val="00BC2D67"/>
    <w:rsid w:val="00BC48D5"/>
    <w:rsid w:val="00BC53A3"/>
    <w:rsid w:val="00BC7861"/>
    <w:rsid w:val="00BE0EE4"/>
    <w:rsid w:val="00BE496A"/>
    <w:rsid w:val="00BF1ACD"/>
    <w:rsid w:val="00C04BB2"/>
    <w:rsid w:val="00C11493"/>
    <w:rsid w:val="00C16894"/>
    <w:rsid w:val="00C24151"/>
    <w:rsid w:val="00C252F0"/>
    <w:rsid w:val="00C34C7E"/>
    <w:rsid w:val="00C36279"/>
    <w:rsid w:val="00C50810"/>
    <w:rsid w:val="00C56443"/>
    <w:rsid w:val="00C6026E"/>
    <w:rsid w:val="00C7795F"/>
    <w:rsid w:val="00C828DF"/>
    <w:rsid w:val="00C838B8"/>
    <w:rsid w:val="00CA0E8B"/>
    <w:rsid w:val="00CC365D"/>
    <w:rsid w:val="00CC7BF7"/>
    <w:rsid w:val="00CD4CF1"/>
    <w:rsid w:val="00CD736F"/>
    <w:rsid w:val="00CE196B"/>
    <w:rsid w:val="00CE66BA"/>
    <w:rsid w:val="00CE70F1"/>
    <w:rsid w:val="00D024EB"/>
    <w:rsid w:val="00D07224"/>
    <w:rsid w:val="00D14D02"/>
    <w:rsid w:val="00D271FD"/>
    <w:rsid w:val="00D27AD5"/>
    <w:rsid w:val="00D30B6B"/>
    <w:rsid w:val="00D31880"/>
    <w:rsid w:val="00D3574F"/>
    <w:rsid w:val="00D50D09"/>
    <w:rsid w:val="00D50E71"/>
    <w:rsid w:val="00D72646"/>
    <w:rsid w:val="00D74BBF"/>
    <w:rsid w:val="00D76BCE"/>
    <w:rsid w:val="00D865E4"/>
    <w:rsid w:val="00D872B0"/>
    <w:rsid w:val="00D97929"/>
    <w:rsid w:val="00DA5205"/>
    <w:rsid w:val="00DB3917"/>
    <w:rsid w:val="00DB4E5B"/>
    <w:rsid w:val="00DD461A"/>
    <w:rsid w:val="00DD5AC5"/>
    <w:rsid w:val="00DE0B6B"/>
    <w:rsid w:val="00DF1E17"/>
    <w:rsid w:val="00E00027"/>
    <w:rsid w:val="00E04F81"/>
    <w:rsid w:val="00E3063A"/>
    <w:rsid w:val="00E315A3"/>
    <w:rsid w:val="00E44302"/>
    <w:rsid w:val="00E4463E"/>
    <w:rsid w:val="00E46059"/>
    <w:rsid w:val="00E551C1"/>
    <w:rsid w:val="00E55FA8"/>
    <w:rsid w:val="00E7214E"/>
    <w:rsid w:val="00E83AF3"/>
    <w:rsid w:val="00E91E85"/>
    <w:rsid w:val="00E94C06"/>
    <w:rsid w:val="00EB08AF"/>
    <w:rsid w:val="00EB4AB4"/>
    <w:rsid w:val="00EB57F9"/>
    <w:rsid w:val="00EC1627"/>
    <w:rsid w:val="00EC53F3"/>
    <w:rsid w:val="00EE6FA1"/>
    <w:rsid w:val="00EF0196"/>
    <w:rsid w:val="00F053E6"/>
    <w:rsid w:val="00F12474"/>
    <w:rsid w:val="00F1668C"/>
    <w:rsid w:val="00F20596"/>
    <w:rsid w:val="00F25D2A"/>
    <w:rsid w:val="00F37297"/>
    <w:rsid w:val="00F37AAE"/>
    <w:rsid w:val="00F37F52"/>
    <w:rsid w:val="00F562A6"/>
    <w:rsid w:val="00F67A5A"/>
    <w:rsid w:val="00F736BC"/>
    <w:rsid w:val="00F77167"/>
    <w:rsid w:val="00F91458"/>
    <w:rsid w:val="00F94643"/>
    <w:rsid w:val="00F95883"/>
    <w:rsid w:val="00FA4079"/>
    <w:rsid w:val="00FA4DFF"/>
    <w:rsid w:val="00FB1686"/>
    <w:rsid w:val="00FB1CF3"/>
    <w:rsid w:val="00FC32FE"/>
    <w:rsid w:val="00FD25EC"/>
    <w:rsid w:val="00FD291E"/>
    <w:rsid w:val="00FD394E"/>
    <w:rsid w:val="00FD4A33"/>
    <w:rsid w:val="00FF138D"/>
    <w:rsid w:val="00FF5799"/>
    <w:rsid w:val="00FF5DF4"/>
    <w:rsid w:val="00FF64C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FF76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Normal"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Standaard">
    <w:name w:val="Normal"/>
    <w:qFormat/>
    <w:rsid w:val="00B16981"/>
    <w:pPr>
      <w:spacing w:after="0"/>
    </w:pPr>
    <w:rPr>
      <w:rFonts w:ascii="Times New Roman" w:hAnsi="Times New Roman" w:cs="Times New Roman"/>
    </w:rPr>
  </w:style>
  <w:style w:type="paragraph" w:styleId="Kop1">
    <w:name w:val="heading 1"/>
    <w:basedOn w:val="Standaard"/>
    <w:next w:val="Plattetekst"/>
    <w:uiPriority w:val="9"/>
    <w:qFormat/>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Plattetekst"/>
    <w:uiPriority w:val="9"/>
    <w:unhideWhenUsed/>
    <w:qFormat/>
    <w:pPr>
      <w:keepNext/>
      <w:keepLines/>
      <w:spacing w:before="200"/>
      <w:outlineLvl w:val="1"/>
    </w:pPr>
    <w:rPr>
      <w:rFonts w:asciiTheme="majorHAnsi" w:eastAsiaTheme="majorEastAsia" w:hAnsiTheme="majorHAnsi" w:cstheme="majorBidi"/>
      <w:b/>
      <w:bCs/>
      <w:color w:val="4F81BD" w:themeColor="accent1"/>
      <w:sz w:val="32"/>
      <w:szCs w:val="32"/>
    </w:rPr>
  </w:style>
  <w:style w:type="paragraph" w:styleId="Kop3">
    <w:name w:val="heading 3"/>
    <w:basedOn w:val="Standaard"/>
    <w:next w:val="Plattetekst"/>
    <w:uiPriority w:val="9"/>
    <w:unhideWhenUsed/>
    <w:qFormat/>
    <w:pPr>
      <w:keepNext/>
      <w:keepLines/>
      <w:spacing w:before="200"/>
      <w:outlineLvl w:val="2"/>
    </w:pPr>
    <w:rPr>
      <w:rFonts w:asciiTheme="majorHAnsi" w:eastAsiaTheme="majorEastAsia" w:hAnsiTheme="majorHAnsi" w:cstheme="majorBidi"/>
      <w:b/>
      <w:bCs/>
      <w:color w:val="4F81BD" w:themeColor="accent1"/>
      <w:sz w:val="28"/>
      <w:szCs w:val="28"/>
    </w:rPr>
  </w:style>
  <w:style w:type="paragraph" w:styleId="Kop4">
    <w:name w:val="heading 4"/>
    <w:basedOn w:val="Standaard"/>
    <w:next w:val="Plattetekst"/>
    <w:uiPriority w:val="9"/>
    <w:unhideWhenUsed/>
    <w:qFormat/>
    <w:pPr>
      <w:keepNext/>
      <w:keepLines/>
      <w:spacing w:before="200"/>
      <w:outlineLvl w:val="3"/>
    </w:pPr>
    <w:rPr>
      <w:rFonts w:asciiTheme="majorHAnsi" w:eastAsiaTheme="majorEastAsia" w:hAnsiTheme="majorHAnsi" w:cstheme="majorBidi"/>
      <w:b/>
      <w:bCs/>
      <w:color w:val="4F81BD" w:themeColor="accent1"/>
    </w:rPr>
  </w:style>
  <w:style w:type="paragraph" w:styleId="Kop5">
    <w:name w:val="heading 5"/>
    <w:basedOn w:val="Standaard"/>
    <w:next w:val="Plattetekst"/>
    <w:uiPriority w:val="9"/>
    <w:unhideWhenUsed/>
    <w:qFormat/>
    <w:pPr>
      <w:keepNext/>
      <w:keepLines/>
      <w:spacing w:before="200"/>
      <w:outlineLvl w:val="4"/>
    </w:pPr>
    <w:rPr>
      <w:rFonts w:asciiTheme="majorHAnsi" w:eastAsiaTheme="majorEastAsia" w:hAnsiTheme="majorHAnsi" w:cstheme="majorBidi"/>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qFormat/>
    <w:pPr>
      <w:spacing w:before="180" w:after="180"/>
    </w:pPr>
    <w:rPr>
      <w:rFonts w:asciiTheme="minorHAnsi" w:hAnsiTheme="minorHAnsi" w:cstheme="minorBidi"/>
    </w:rPr>
  </w:style>
  <w:style w:type="paragraph" w:customStyle="1" w:styleId="FirstParagraph">
    <w:name w:val="First Paragraph"/>
    <w:basedOn w:val="Plattetekst"/>
    <w:next w:val="Plattetekst"/>
    <w:qFormat/>
  </w:style>
  <w:style w:type="paragraph" w:customStyle="1" w:styleId="Compact">
    <w:name w:val="Compact"/>
    <w:basedOn w:val="Plattetekst"/>
    <w:qFormat/>
    <w:pPr>
      <w:spacing w:before="36" w:after="36"/>
    </w:pPr>
  </w:style>
  <w:style w:type="paragraph" w:styleId="Titel">
    <w:name w:val="Title"/>
    <w:basedOn w:val="Standaard"/>
    <w:next w:val="Platteteks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Ondertitel">
    <w:name w:val="Subtitle"/>
    <w:basedOn w:val="Titel"/>
    <w:next w:val="Plattetekst"/>
    <w:qFormat/>
    <w:pPr>
      <w:spacing w:before="240"/>
    </w:pPr>
    <w:rPr>
      <w:sz w:val="30"/>
      <w:szCs w:val="30"/>
    </w:rPr>
  </w:style>
  <w:style w:type="paragraph" w:customStyle="1" w:styleId="Author">
    <w:name w:val="Author"/>
    <w:next w:val="Plattetekst"/>
    <w:qFormat/>
    <w:pPr>
      <w:keepNext/>
      <w:keepLines/>
      <w:jc w:val="center"/>
    </w:pPr>
  </w:style>
  <w:style w:type="paragraph" w:styleId="Datum">
    <w:name w:val="Date"/>
    <w:next w:val="Plattetekst"/>
    <w:qFormat/>
    <w:pPr>
      <w:keepNext/>
      <w:keepLines/>
      <w:jc w:val="center"/>
    </w:pPr>
  </w:style>
  <w:style w:type="paragraph" w:customStyle="1" w:styleId="Abstract">
    <w:name w:val="Abstract"/>
    <w:basedOn w:val="Standaard"/>
    <w:next w:val="Plattetekst"/>
    <w:qFormat/>
    <w:pPr>
      <w:keepNext/>
      <w:keepLines/>
      <w:spacing w:before="300" w:after="300"/>
    </w:pPr>
    <w:rPr>
      <w:rFonts w:asciiTheme="minorHAnsi" w:hAnsiTheme="minorHAnsi" w:cstheme="minorBidi"/>
      <w:sz w:val="20"/>
      <w:szCs w:val="20"/>
    </w:rPr>
  </w:style>
  <w:style w:type="paragraph" w:styleId="Bibliografie">
    <w:name w:val="Bibliography"/>
    <w:basedOn w:val="Standaard"/>
    <w:qFormat/>
    <w:pPr>
      <w:spacing w:after="200"/>
    </w:pPr>
    <w:rPr>
      <w:rFonts w:asciiTheme="minorHAnsi" w:hAnsiTheme="minorHAnsi" w:cstheme="minorBidi"/>
    </w:rPr>
  </w:style>
  <w:style w:type="paragraph" w:styleId="Bloktekst">
    <w:name w:val="Block Text"/>
    <w:basedOn w:val="Plattetekst"/>
    <w:next w:val="Plattetekst"/>
    <w:uiPriority w:val="9"/>
    <w:unhideWhenUsed/>
    <w:qFormat/>
    <w:pPr>
      <w:spacing w:before="100" w:after="100"/>
    </w:pPr>
    <w:rPr>
      <w:rFonts w:asciiTheme="majorHAnsi" w:eastAsiaTheme="majorEastAsia" w:hAnsiTheme="majorHAnsi" w:cstheme="majorBidi"/>
      <w:bCs/>
      <w:sz w:val="20"/>
      <w:szCs w:val="20"/>
    </w:rPr>
  </w:style>
  <w:style w:type="paragraph" w:styleId="Voetnoottekst">
    <w:name w:val="footnote text"/>
    <w:basedOn w:val="Standaard"/>
    <w:uiPriority w:val="9"/>
    <w:unhideWhenUsed/>
    <w:qFormat/>
    <w:pPr>
      <w:spacing w:after="200"/>
    </w:pPr>
    <w:rPr>
      <w:rFonts w:asciiTheme="minorHAnsi" w:hAnsiTheme="minorHAnsi" w:cstheme="minorBidi"/>
    </w:rPr>
  </w:style>
  <w:style w:type="paragraph" w:customStyle="1" w:styleId="DefinitionTerm">
    <w:name w:val="Definition Term"/>
    <w:basedOn w:val="Standaard"/>
    <w:next w:val="Definition"/>
    <w:pPr>
      <w:keepNext/>
      <w:keepLines/>
    </w:pPr>
    <w:rPr>
      <w:rFonts w:asciiTheme="minorHAnsi" w:hAnsiTheme="minorHAnsi" w:cstheme="minorBidi"/>
      <w:b/>
    </w:rPr>
  </w:style>
  <w:style w:type="paragraph" w:customStyle="1" w:styleId="Definition">
    <w:name w:val="Definition"/>
    <w:basedOn w:val="Standaard"/>
    <w:pPr>
      <w:spacing w:after="200"/>
    </w:pPr>
    <w:rPr>
      <w:rFonts w:asciiTheme="minorHAnsi" w:hAnsiTheme="minorHAnsi" w:cstheme="minorBidi"/>
    </w:rPr>
  </w:style>
  <w:style w:type="paragraph" w:styleId="Bijschrift">
    <w:name w:val="caption"/>
    <w:basedOn w:val="Standaard"/>
    <w:link w:val="BijschriftChar"/>
    <w:pPr>
      <w:spacing w:after="120"/>
    </w:pPr>
    <w:rPr>
      <w:rFonts w:asciiTheme="minorHAnsi" w:hAnsiTheme="minorHAnsi" w:cstheme="minorBidi"/>
      <w:i/>
    </w:rPr>
  </w:style>
  <w:style w:type="paragraph" w:customStyle="1" w:styleId="TableCaption">
    <w:name w:val="Table Caption"/>
    <w:basedOn w:val="Bijschrift"/>
    <w:pPr>
      <w:keepNext/>
    </w:pPr>
  </w:style>
  <w:style w:type="paragraph" w:customStyle="1" w:styleId="ImageCaption">
    <w:name w:val="Image Caption"/>
    <w:basedOn w:val="Bijschrift"/>
  </w:style>
  <w:style w:type="paragraph" w:customStyle="1" w:styleId="Figure">
    <w:name w:val="Figure"/>
    <w:basedOn w:val="Standaard"/>
    <w:pPr>
      <w:spacing w:after="200"/>
    </w:pPr>
    <w:rPr>
      <w:rFonts w:asciiTheme="minorHAnsi" w:hAnsiTheme="minorHAnsi" w:cstheme="minorBidi"/>
    </w:rPr>
  </w:style>
  <w:style w:type="paragraph" w:customStyle="1" w:styleId="FigurewithCaption">
    <w:name w:val="Figure with Caption"/>
    <w:basedOn w:val="Figure"/>
    <w:pPr>
      <w:keepNext/>
    </w:pPr>
  </w:style>
  <w:style w:type="character" w:customStyle="1" w:styleId="BijschriftChar">
    <w:name w:val="Bijschrift Char"/>
    <w:basedOn w:val="Standaardalinea-lettertype"/>
    <w:link w:val="Bijschrift"/>
  </w:style>
  <w:style w:type="character" w:customStyle="1" w:styleId="VerbatimChar">
    <w:name w:val="Verbatim Char"/>
    <w:basedOn w:val="BijschriftChar"/>
    <w:link w:val="SourceCode"/>
    <w:rPr>
      <w:rFonts w:ascii="Consolas" w:hAnsi="Consolas"/>
      <w:sz w:val="22"/>
    </w:rPr>
  </w:style>
  <w:style w:type="character" w:styleId="Voetnootmarkering">
    <w:name w:val="footnote reference"/>
    <w:basedOn w:val="BijschriftChar"/>
    <w:rPr>
      <w:vertAlign w:val="superscript"/>
    </w:rPr>
  </w:style>
  <w:style w:type="character" w:styleId="Hyperlink">
    <w:name w:val="Hyperlink"/>
    <w:basedOn w:val="BijschriftChar"/>
    <w:rPr>
      <w:color w:val="4F81BD" w:themeColor="accent1"/>
    </w:rPr>
  </w:style>
  <w:style w:type="paragraph" w:styleId="Kopvaninhoudsopgave">
    <w:name w:val="TOC Heading"/>
    <w:basedOn w:val="Kop1"/>
    <w:next w:val="Platteteks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Standaard"/>
    <w:link w:val="VerbatimChar"/>
    <w:pPr>
      <w:wordWrap w:val="0"/>
      <w:spacing w:after="200"/>
    </w:pPr>
    <w:rPr>
      <w:rFonts w:asciiTheme="minorHAnsi" w:hAnsiTheme="minorHAnsi" w:cstheme="minorBidi"/>
    </w:r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Ballontekst">
    <w:name w:val="Balloon Text"/>
    <w:basedOn w:val="Standaard"/>
    <w:link w:val="BallontekstChar"/>
    <w:semiHidden/>
    <w:unhideWhenUsed/>
    <w:rsid w:val="00A87ACF"/>
    <w:rPr>
      <w:sz w:val="18"/>
      <w:szCs w:val="18"/>
    </w:rPr>
  </w:style>
  <w:style w:type="character" w:customStyle="1" w:styleId="BallontekstChar">
    <w:name w:val="Ballontekst Char"/>
    <w:basedOn w:val="Standaardalinea-lettertype"/>
    <w:link w:val="Ballontekst"/>
    <w:semiHidden/>
    <w:rsid w:val="00A87ACF"/>
    <w:rPr>
      <w:rFonts w:ascii="Times New Roman" w:hAnsi="Times New Roman" w:cs="Times New Roman"/>
      <w:sz w:val="18"/>
      <w:szCs w:val="18"/>
    </w:rPr>
  </w:style>
  <w:style w:type="character" w:styleId="Verwijzingopmerking">
    <w:name w:val="annotation reference"/>
    <w:basedOn w:val="Standaardalinea-lettertype"/>
    <w:semiHidden/>
    <w:unhideWhenUsed/>
    <w:rsid w:val="00CD4CF1"/>
    <w:rPr>
      <w:sz w:val="18"/>
      <w:szCs w:val="18"/>
    </w:rPr>
  </w:style>
  <w:style w:type="paragraph" w:styleId="Tekstopmerking">
    <w:name w:val="annotation text"/>
    <w:basedOn w:val="Standaard"/>
    <w:link w:val="TekstopmerkingChar"/>
    <w:semiHidden/>
    <w:unhideWhenUsed/>
    <w:rsid w:val="00CD4CF1"/>
    <w:pPr>
      <w:spacing w:after="200"/>
    </w:pPr>
    <w:rPr>
      <w:rFonts w:asciiTheme="minorHAnsi" w:hAnsiTheme="minorHAnsi" w:cstheme="minorBidi"/>
    </w:rPr>
  </w:style>
  <w:style w:type="character" w:customStyle="1" w:styleId="TekstopmerkingChar">
    <w:name w:val="Tekst opmerking Char"/>
    <w:basedOn w:val="Standaardalinea-lettertype"/>
    <w:link w:val="Tekstopmerking"/>
    <w:semiHidden/>
    <w:rsid w:val="00CD4CF1"/>
  </w:style>
  <w:style w:type="paragraph" w:styleId="Onderwerpvanopmerking">
    <w:name w:val="annotation subject"/>
    <w:basedOn w:val="Tekstopmerking"/>
    <w:next w:val="Tekstopmerking"/>
    <w:link w:val="OnderwerpvanopmerkingChar"/>
    <w:semiHidden/>
    <w:unhideWhenUsed/>
    <w:rsid w:val="00CD4CF1"/>
    <w:rPr>
      <w:b/>
      <w:bCs/>
      <w:sz w:val="20"/>
      <w:szCs w:val="20"/>
    </w:rPr>
  </w:style>
  <w:style w:type="character" w:customStyle="1" w:styleId="OnderwerpvanopmerkingChar">
    <w:name w:val="Onderwerp van opmerking Char"/>
    <w:basedOn w:val="TekstopmerkingChar"/>
    <w:link w:val="Onderwerpvanopmerking"/>
    <w:semiHidden/>
    <w:rsid w:val="00CD4CF1"/>
    <w:rPr>
      <w:b/>
      <w:bCs/>
      <w:sz w:val="20"/>
      <w:szCs w:val="20"/>
    </w:rPr>
  </w:style>
  <w:style w:type="character" w:styleId="GevolgdeHyperlink">
    <w:name w:val="FollowedHyperlink"/>
    <w:basedOn w:val="Standaardalinea-lettertype"/>
    <w:semiHidden/>
    <w:unhideWhenUsed/>
    <w:rsid w:val="00F562A6"/>
    <w:rPr>
      <w:color w:val="800080" w:themeColor="followedHyperlink"/>
      <w:u w:val="single"/>
    </w:rPr>
  </w:style>
  <w:style w:type="character" w:customStyle="1" w:styleId="Onopgelostemelding1">
    <w:name w:val="Onopgeloste melding1"/>
    <w:basedOn w:val="Standaardalinea-lettertype"/>
    <w:rsid w:val="00057EC9"/>
    <w:rPr>
      <w:color w:val="808080"/>
      <w:shd w:val="clear" w:color="auto" w:fill="E6E6E6"/>
    </w:rPr>
  </w:style>
  <w:style w:type="paragraph" w:styleId="Revisie">
    <w:name w:val="Revision"/>
    <w:hidden/>
    <w:semiHidden/>
    <w:rsid w:val="004372A1"/>
    <w:pPr>
      <w:spacing w:after="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3371">
      <w:bodyDiv w:val="1"/>
      <w:marLeft w:val="0"/>
      <w:marRight w:val="0"/>
      <w:marTop w:val="0"/>
      <w:marBottom w:val="0"/>
      <w:divBdr>
        <w:top w:val="none" w:sz="0" w:space="0" w:color="auto"/>
        <w:left w:val="none" w:sz="0" w:space="0" w:color="auto"/>
        <w:bottom w:val="none" w:sz="0" w:space="0" w:color="auto"/>
        <w:right w:val="none" w:sz="0" w:space="0" w:color="auto"/>
      </w:divBdr>
      <w:divsChild>
        <w:div w:id="469711946">
          <w:marLeft w:val="480"/>
          <w:marRight w:val="0"/>
          <w:marTop w:val="0"/>
          <w:marBottom w:val="0"/>
          <w:divBdr>
            <w:top w:val="none" w:sz="0" w:space="0" w:color="auto"/>
            <w:left w:val="none" w:sz="0" w:space="0" w:color="auto"/>
            <w:bottom w:val="none" w:sz="0" w:space="0" w:color="auto"/>
            <w:right w:val="none" w:sz="0" w:space="0" w:color="auto"/>
          </w:divBdr>
          <w:divsChild>
            <w:div w:id="20788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52513">
      <w:bodyDiv w:val="1"/>
      <w:marLeft w:val="0"/>
      <w:marRight w:val="0"/>
      <w:marTop w:val="0"/>
      <w:marBottom w:val="0"/>
      <w:divBdr>
        <w:top w:val="none" w:sz="0" w:space="0" w:color="auto"/>
        <w:left w:val="none" w:sz="0" w:space="0" w:color="auto"/>
        <w:bottom w:val="none" w:sz="0" w:space="0" w:color="auto"/>
        <w:right w:val="none" w:sz="0" w:space="0" w:color="auto"/>
      </w:divBdr>
    </w:div>
    <w:div w:id="566770286">
      <w:bodyDiv w:val="1"/>
      <w:marLeft w:val="0"/>
      <w:marRight w:val="0"/>
      <w:marTop w:val="0"/>
      <w:marBottom w:val="0"/>
      <w:divBdr>
        <w:top w:val="none" w:sz="0" w:space="0" w:color="auto"/>
        <w:left w:val="none" w:sz="0" w:space="0" w:color="auto"/>
        <w:bottom w:val="none" w:sz="0" w:space="0" w:color="auto"/>
        <w:right w:val="none" w:sz="0" w:space="0" w:color="auto"/>
      </w:divBdr>
    </w:div>
    <w:div w:id="1141652203">
      <w:bodyDiv w:val="1"/>
      <w:marLeft w:val="0"/>
      <w:marRight w:val="0"/>
      <w:marTop w:val="0"/>
      <w:marBottom w:val="0"/>
      <w:divBdr>
        <w:top w:val="none" w:sz="0" w:space="0" w:color="auto"/>
        <w:left w:val="none" w:sz="0" w:space="0" w:color="auto"/>
        <w:bottom w:val="none" w:sz="0" w:space="0" w:color="auto"/>
        <w:right w:val="none" w:sz="0" w:space="0" w:color="auto"/>
      </w:divBdr>
      <w:divsChild>
        <w:div w:id="2003578445">
          <w:marLeft w:val="480"/>
          <w:marRight w:val="0"/>
          <w:marTop w:val="0"/>
          <w:marBottom w:val="0"/>
          <w:divBdr>
            <w:top w:val="none" w:sz="0" w:space="0" w:color="auto"/>
            <w:left w:val="none" w:sz="0" w:space="0" w:color="auto"/>
            <w:bottom w:val="none" w:sz="0" w:space="0" w:color="auto"/>
            <w:right w:val="none" w:sz="0" w:space="0" w:color="auto"/>
          </w:divBdr>
          <w:divsChild>
            <w:div w:id="141821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46660">
      <w:bodyDiv w:val="1"/>
      <w:marLeft w:val="0"/>
      <w:marRight w:val="0"/>
      <w:marTop w:val="0"/>
      <w:marBottom w:val="0"/>
      <w:divBdr>
        <w:top w:val="none" w:sz="0" w:space="0" w:color="auto"/>
        <w:left w:val="none" w:sz="0" w:space="0" w:color="auto"/>
        <w:bottom w:val="none" w:sz="0" w:space="0" w:color="auto"/>
        <w:right w:val="none" w:sz="0" w:space="0" w:color="auto"/>
      </w:divBdr>
      <w:divsChild>
        <w:div w:id="378211457">
          <w:marLeft w:val="480"/>
          <w:marRight w:val="0"/>
          <w:marTop w:val="0"/>
          <w:marBottom w:val="0"/>
          <w:divBdr>
            <w:top w:val="none" w:sz="0" w:space="0" w:color="auto"/>
            <w:left w:val="none" w:sz="0" w:space="0" w:color="auto"/>
            <w:bottom w:val="none" w:sz="0" w:space="0" w:color="auto"/>
            <w:right w:val="none" w:sz="0" w:space="0" w:color="auto"/>
          </w:divBdr>
          <w:divsChild>
            <w:div w:id="25108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206">
      <w:bodyDiv w:val="1"/>
      <w:marLeft w:val="0"/>
      <w:marRight w:val="0"/>
      <w:marTop w:val="0"/>
      <w:marBottom w:val="0"/>
      <w:divBdr>
        <w:top w:val="none" w:sz="0" w:space="0" w:color="auto"/>
        <w:left w:val="none" w:sz="0" w:space="0" w:color="auto"/>
        <w:bottom w:val="none" w:sz="0" w:space="0" w:color="auto"/>
        <w:right w:val="none" w:sz="0" w:space="0" w:color="auto"/>
      </w:divBdr>
    </w:div>
    <w:div w:id="1282296945">
      <w:bodyDiv w:val="1"/>
      <w:marLeft w:val="0"/>
      <w:marRight w:val="0"/>
      <w:marTop w:val="0"/>
      <w:marBottom w:val="0"/>
      <w:divBdr>
        <w:top w:val="none" w:sz="0" w:space="0" w:color="auto"/>
        <w:left w:val="none" w:sz="0" w:space="0" w:color="auto"/>
        <w:bottom w:val="none" w:sz="0" w:space="0" w:color="auto"/>
        <w:right w:val="none" w:sz="0" w:space="0" w:color="auto"/>
      </w:divBdr>
      <w:divsChild>
        <w:div w:id="600333917">
          <w:marLeft w:val="480"/>
          <w:marRight w:val="0"/>
          <w:marTop w:val="0"/>
          <w:marBottom w:val="0"/>
          <w:divBdr>
            <w:top w:val="none" w:sz="0" w:space="0" w:color="auto"/>
            <w:left w:val="none" w:sz="0" w:space="0" w:color="auto"/>
            <w:bottom w:val="none" w:sz="0" w:space="0" w:color="auto"/>
            <w:right w:val="none" w:sz="0" w:space="0" w:color="auto"/>
          </w:divBdr>
          <w:divsChild>
            <w:div w:id="15657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6782">
      <w:bodyDiv w:val="1"/>
      <w:marLeft w:val="0"/>
      <w:marRight w:val="0"/>
      <w:marTop w:val="0"/>
      <w:marBottom w:val="0"/>
      <w:divBdr>
        <w:top w:val="none" w:sz="0" w:space="0" w:color="auto"/>
        <w:left w:val="none" w:sz="0" w:space="0" w:color="auto"/>
        <w:bottom w:val="none" w:sz="0" w:space="0" w:color="auto"/>
        <w:right w:val="none" w:sz="0" w:space="0" w:color="auto"/>
      </w:divBdr>
      <w:divsChild>
        <w:div w:id="453137366">
          <w:marLeft w:val="480"/>
          <w:marRight w:val="0"/>
          <w:marTop w:val="0"/>
          <w:marBottom w:val="0"/>
          <w:divBdr>
            <w:top w:val="none" w:sz="0" w:space="0" w:color="auto"/>
            <w:left w:val="none" w:sz="0" w:space="0" w:color="auto"/>
            <w:bottom w:val="none" w:sz="0" w:space="0" w:color="auto"/>
            <w:right w:val="none" w:sz="0" w:space="0" w:color="auto"/>
          </w:divBdr>
          <w:divsChild>
            <w:div w:id="69769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85813">
      <w:bodyDiv w:val="1"/>
      <w:marLeft w:val="0"/>
      <w:marRight w:val="0"/>
      <w:marTop w:val="0"/>
      <w:marBottom w:val="0"/>
      <w:divBdr>
        <w:top w:val="none" w:sz="0" w:space="0" w:color="auto"/>
        <w:left w:val="none" w:sz="0" w:space="0" w:color="auto"/>
        <w:bottom w:val="none" w:sz="0" w:space="0" w:color="auto"/>
        <w:right w:val="none" w:sz="0" w:space="0" w:color="auto"/>
      </w:divBdr>
      <w:divsChild>
        <w:div w:id="1333994237">
          <w:marLeft w:val="480"/>
          <w:marRight w:val="0"/>
          <w:marTop w:val="0"/>
          <w:marBottom w:val="0"/>
          <w:divBdr>
            <w:top w:val="none" w:sz="0" w:space="0" w:color="auto"/>
            <w:left w:val="none" w:sz="0" w:space="0" w:color="auto"/>
            <w:bottom w:val="none" w:sz="0" w:space="0" w:color="auto"/>
            <w:right w:val="none" w:sz="0" w:space="0" w:color="auto"/>
          </w:divBdr>
          <w:divsChild>
            <w:div w:id="156456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65756">
      <w:bodyDiv w:val="1"/>
      <w:marLeft w:val="0"/>
      <w:marRight w:val="0"/>
      <w:marTop w:val="0"/>
      <w:marBottom w:val="0"/>
      <w:divBdr>
        <w:top w:val="none" w:sz="0" w:space="0" w:color="auto"/>
        <w:left w:val="none" w:sz="0" w:space="0" w:color="auto"/>
        <w:bottom w:val="none" w:sz="0" w:space="0" w:color="auto"/>
        <w:right w:val="none" w:sz="0" w:space="0" w:color="auto"/>
      </w:divBdr>
      <w:divsChild>
        <w:div w:id="1595556204">
          <w:marLeft w:val="480"/>
          <w:marRight w:val="0"/>
          <w:marTop w:val="0"/>
          <w:marBottom w:val="0"/>
          <w:divBdr>
            <w:top w:val="none" w:sz="0" w:space="0" w:color="auto"/>
            <w:left w:val="none" w:sz="0" w:space="0" w:color="auto"/>
            <w:bottom w:val="none" w:sz="0" w:space="0" w:color="auto"/>
            <w:right w:val="none" w:sz="0" w:space="0" w:color="auto"/>
          </w:divBdr>
          <w:divsChild>
            <w:div w:id="19630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963883">
      <w:bodyDiv w:val="1"/>
      <w:marLeft w:val="0"/>
      <w:marRight w:val="0"/>
      <w:marTop w:val="0"/>
      <w:marBottom w:val="0"/>
      <w:divBdr>
        <w:top w:val="none" w:sz="0" w:space="0" w:color="auto"/>
        <w:left w:val="none" w:sz="0" w:space="0" w:color="auto"/>
        <w:bottom w:val="none" w:sz="0" w:space="0" w:color="auto"/>
        <w:right w:val="none" w:sz="0" w:space="0" w:color="auto"/>
      </w:divBdr>
      <w:divsChild>
        <w:div w:id="1396321846">
          <w:marLeft w:val="480"/>
          <w:marRight w:val="0"/>
          <w:marTop w:val="0"/>
          <w:marBottom w:val="0"/>
          <w:divBdr>
            <w:top w:val="none" w:sz="0" w:space="0" w:color="auto"/>
            <w:left w:val="none" w:sz="0" w:space="0" w:color="auto"/>
            <w:bottom w:val="none" w:sz="0" w:space="0" w:color="auto"/>
            <w:right w:val="none" w:sz="0" w:space="0" w:color="auto"/>
          </w:divBdr>
          <w:divsChild>
            <w:div w:id="123531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2174">
      <w:bodyDiv w:val="1"/>
      <w:marLeft w:val="0"/>
      <w:marRight w:val="0"/>
      <w:marTop w:val="0"/>
      <w:marBottom w:val="0"/>
      <w:divBdr>
        <w:top w:val="none" w:sz="0" w:space="0" w:color="auto"/>
        <w:left w:val="none" w:sz="0" w:space="0" w:color="auto"/>
        <w:bottom w:val="none" w:sz="0" w:space="0" w:color="auto"/>
        <w:right w:val="none" w:sz="0" w:space="0" w:color="auto"/>
      </w:divBdr>
    </w:div>
    <w:div w:id="2014718408">
      <w:bodyDiv w:val="1"/>
      <w:marLeft w:val="0"/>
      <w:marRight w:val="0"/>
      <w:marTop w:val="0"/>
      <w:marBottom w:val="0"/>
      <w:divBdr>
        <w:top w:val="none" w:sz="0" w:space="0" w:color="auto"/>
        <w:left w:val="none" w:sz="0" w:space="0" w:color="auto"/>
        <w:bottom w:val="none" w:sz="0" w:space="0" w:color="auto"/>
        <w:right w:val="none" w:sz="0" w:space="0" w:color="auto"/>
      </w:divBdr>
      <w:divsChild>
        <w:div w:id="693534145">
          <w:marLeft w:val="480"/>
          <w:marRight w:val="0"/>
          <w:marTop w:val="0"/>
          <w:marBottom w:val="0"/>
          <w:divBdr>
            <w:top w:val="none" w:sz="0" w:space="0" w:color="auto"/>
            <w:left w:val="none" w:sz="0" w:space="0" w:color="auto"/>
            <w:bottom w:val="none" w:sz="0" w:space="0" w:color="auto"/>
            <w:right w:val="none" w:sz="0" w:space="0" w:color="auto"/>
          </w:divBdr>
          <w:divsChild>
            <w:div w:id="80669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53108">
      <w:bodyDiv w:val="1"/>
      <w:marLeft w:val="0"/>
      <w:marRight w:val="0"/>
      <w:marTop w:val="0"/>
      <w:marBottom w:val="0"/>
      <w:divBdr>
        <w:top w:val="none" w:sz="0" w:space="0" w:color="auto"/>
        <w:left w:val="none" w:sz="0" w:space="0" w:color="auto"/>
        <w:bottom w:val="none" w:sz="0" w:space="0" w:color="auto"/>
        <w:right w:val="none" w:sz="0" w:space="0" w:color="auto"/>
      </w:divBdr>
      <w:divsChild>
        <w:div w:id="1209561896">
          <w:marLeft w:val="480"/>
          <w:marRight w:val="0"/>
          <w:marTop w:val="0"/>
          <w:marBottom w:val="0"/>
          <w:divBdr>
            <w:top w:val="none" w:sz="0" w:space="0" w:color="auto"/>
            <w:left w:val="none" w:sz="0" w:space="0" w:color="auto"/>
            <w:bottom w:val="none" w:sz="0" w:space="0" w:color="auto"/>
            <w:right w:val="none" w:sz="0" w:space="0" w:color="auto"/>
          </w:divBdr>
          <w:divsChild>
            <w:div w:id="184663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hp.researchawards.wdka.nl/returntosender.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p-dp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2F10D-1536-4D9C-A2A6-0B3DA5F90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7</Pages>
  <Words>2741</Words>
  <Characters>16200</Characters>
  <Application>Microsoft Office Word</Application>
  <DocSecurity>0</DocSecurity>
  <Lines>245</Lines>
  <Paragraphs>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Hybrid Publishing: Between Print and Electronics, Art and Research</vt:lpstr>
      <vt:lpstr>Hybrid Publishing: Between Print and Electronics, Art and Research</vt:lpstr>
    </vt:vector>
  </TitlesOfParts>
  <Company/>
  <LinksUpToDate>false</LinksUpToDate>
  <CharactersWithSpaces>18888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Hybrid Publishing: Between Print and Electronics, Art and Research</dc:title>
  <dc:creator>Florian Cramer, reader, Willem de Kooning Academy</dc:creator>
  <cp:lastModifiedBy>Cramer, J.J.F. (Florian)</cp:lastModifiedBy>
  <cp:revision>63</cp:revision>
  <dcterms:created xsi:type="dcterms:W3CDTF">2018-09-05T12:20:00Z</dcterms:created>
  <dcterms:modified xsi:type="dcterms:W3CDTF">2018-11-22T20:08:00Z</dcterms:modified>
</cp:coreProperties>
</file>